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7DA7" w14:textId="2F8C8CF5" w:rsidR="00CB771E" w:rsidRPr="004363E7" w:rsidRDefault="00CB771E" w:rsidP="00A22E84">
      <w:pPr>
        <w:spacing w:after="240"/>
        <w:jc w:val="center"/>
        <w:rPr>
          <w:rFonts w:cs="Noto Sans"/>
          <w:bCs/>
          <w:color w:val="034EA2"/>
          <w:sz w:val="32"/>
          <w:szCs w:val="32"/>
        </w:rPr>
      </w:pPr>
    </w:p>
    <w:p w14:paraId="3C139494" w14:textId="77777777" w:rsidR="00B71F54" w:rsidRPr="004363E7" w:rsidRDefault="00B71F54" w:rsidP="00CB771E">
      <w:pPr>
        <w:pStyle w:val="Headline"/>
        <w:rPr>
          <w:rStyle w:val="Fett"/>
          <w:sz w:val="48"/>
        </w:rPr>
      </w:pPr>
    </w:p>
    <w:p w14:paraId="2F4EC968" w14:textId="1925FA25" w:rsidR="004363E7" w:rsidRPr="00682BC0" w:rsidRDefault="004363E7" w:rsidP="009C1D6E">
      <w:pPr>
        <w:jc w:val="left"/>
        <w:rPr>
          <w:b/>
          <w:bCs/>
          <w:sz w:val="36"/>
          <w:szCs w:val="36"/>
          <w:lang w:val="en-GB"/>
        </w:rPr>
      </w:pPr>
      <w:proofErr w:type="spellStart"/>
      <w:r w:rsidRPr="00682BC0">
        <w:rPr>
          <w:color w:val="000000"/>
          <w:sz w:val="44"/>
          <w:szCs w:val="44"/>
          <w:lang w:val="en-GB"/>
        </w:rPr>
        <w:t>Checklist</w:t>
      </w:r>
      <w:r w:rsidR="00064A05" w:rsidRPr="00682BC0">
        <w:rPr>
          <w:color w:val="000000"/>
          <w:sz w:val="44"/>
          <w:szCs w:val="44"/>
          <w:lang w:val="en-GB"/>
        </w:rPr>
        <w:t>e</w:t>
      </w:r>
      <w:proofErr w:type="spellEnd"/>
      <w:r w:rsidR="00FE182F" w:rsidRPr="00682BC0">
        <w:rPr>
          <w:color w:val="000000"/>
          <w:sz w:val="44"/>
          <w:szCs w:val="44"/>
          <w:lang w:val="en-GB"/>
        </w:rPr>
        <w:t xml:space="preserve"> für</w:t>
      </w:r>
      <w:r w:rsidR="009C1D6E" w:rsidRPr="00682BC0">
        <w:rPr>
          <w:color w:val="000000"/>
          <w:sz w:val="44"/>
          <w:szCs w:val="44"/>
          <w:lang w:val="en-GB"/>
        </w:rPr>
        <w:t xml:space="preserve"> </w:t>
      </w:r>
      <w:r w:rsidRPr="00682BC0">
        <w:rPr>
          <w:color w:val="000000"/>
          <w:sz w:val="44"/>
          <w:szCs w:val="44"/>
          <w:lang w:val="en-GB"/>
        </w:rPr>
        <w:t>LED</w:t>
      </w:r>
      <w:r w:rsidR="009C1D6E" w:rsidRPr="00682BC0">
        <w:rPr>
          <w:color w:val="000000"/>
          <w:sz w:val="44"/>
          <w:szCs w:val="44"/>
          <w:lang w:val="en-GB"/>
        </w:rPr>
        <w:t>-</w:t>
      </w:r>
      <w:proofErr w:type="spellStart"/>
      <w:r w:rsidR="00064A05" w:rsidRPr="00682BC0">
        <w:rPr>
          <w:color w:val="000000"/>
          <w:sz w:val="44"/>
          <w:szCs w:val="44"/>
          <w:lang w:val="en-GB"/>
        </w:rPr>
        <w:t>Beleuchtungssysteme</w:t>
      </w:r>
      <w:proofErr w:type="spellEnd"/>
      <w:r w:rsidRPr="00682BC0">
        <w:rPr>
          <w:color w:val="000000"/>
          <w:sz w:val="44"/>
          <w:szCs w:val="44"/>
          <w:lang w:val="en-GB"/>
        </w:rPr>
        <w:t xml:space="preserve"> </w:t>
      </w:r>
    </w:p>
    <w:p w14:paraId="7C915F7D" w14:textId="3D0E36D5" w:rsidR="004363E7" w:rsidRPr="009C1D6E" w:rsidRDefault="004363E7" w:rsidP="004363E7">
      <w:pPr>
        <w:rPr>
          <w:color w:val="034EA2" w:themeColor="accent1"/>
          <w:sz w:val="36"/>
          <w:szCs w:val="36"/>
          <w:lang w:val="en-GB"/>
        </w:rPr>
      </w:pPr>
      <w:r w:rsidRPr="009C1D6E">
        <w:rPr>
          <w:b/>
          <w:color w:val="034EA2" w:themeColor="accent1"/>
          <w:sz w:val="36"/>
          <w:szCs w:val="36"/>
          <w:lang w:val="en-GB"/>
        </w:rPr>
        <w:t>G</w:t>
      </w:r>
      <w:r w:rsidR="009C1D6E" w:rsidRPr="009C1D6E">
        <w:rPr>
          <w:b/>
          <w:color w:val="034EA2" w:themeColor="accent1"/>
          <w:sz w:val="36"/>
          <w:szCs w:val="36"/>
          <w:lang w:val="en-GB"/>
        </w:rPr>
        <w:t>EAR</w:t>
      </w:r>
      <w:r w:rsidRPr="009C1D6E">
        <w:rPr>
          <w:b/>
          <w:color w:val="034EA2" w:themeColor="accent1"/>
          <w:sz w:val="36"/>
          <w:szCs w:val="36"/>
          <w:lang w:val="en-GB"/>
        </w:rPr>
        <w:t>@SME:</w:t>
      </w:r>
      <w:r w:rsidR="009C1D6E" w:rsidRPr="009C1D6E">
        <w:rPr>
          <w:b/>
          <w:color w:val="034EA2" w:themeColor="accent1"/>
          <w:sz w:val="36"/>
          <w:szCs w:val="36"/>
          <w:lang w:val="en-GB"/>
        </w:rPr>
        <w:t xml:space="preserve"> </w:t>
      </w:r>
      <w:r w:rsidR="009C1D6E" w:rsidRPr="00D938C6">
        <w:rPr>
          <w:b/>
          <w:color w:val="034EA2" w:themeColor="accent1"/>
          <w:sz w:val="36"/>
          <w:szCs w:val="36"/>
          <w:lang w:val="en-GB"/>
        </w:rPr>
        <w:t>G</w:t>
      </w:r>
      <w:r w:rsidR="009C1D6E" w:rsidRPr="00D938C6">
        <w:rPr>
          <w:color w:val="034EA2" w:themeColor="accent1"/>
          <w:sz w:val="36"/>
          <w:szCs w:val="36"/>
          <w:lang w:val="en-GB"/>
        </w:rPr>
        <w:t xml:space="preserve">enerate </w:t>
      </w:r>
      <w:r w:rsidR="009C1D6E" w:rsidRPr="00D938C6">
        <w:rPr>
          <w:b/>
          <w:color w:val="034EA2" w:themeColor="accent1"/>
          <w:sz w:val="36"/>
          <w:szCs w:val="36"/>
          <w:lang w:val="en-GB"/>
        </w:rPr>
        <w:t>E</w:t>
      </w:r>
      <w:r w:rsidR="009C1D6E" w:rsidRPr="00D938C6">
        <w:rPr>
          <w:color w:val="034EA2" w:themeColor="accent1"/>
          <w:sz w:val="36"/>
          <w:szCs w:val="36"/>
          <w:lang w:val="en-GB"/>
        </w:rPr>
        <w:t xml:space="preserve">nergy-efficient </w:t>
      </w:r>
      <w:r w:rsidR="009C1D6E" w:rsidRPr="00D938C6">
        <w:rPr>
          <w:b/>
          <w:color w:val="034EA2" w:themeColor="accent1"/>
          <w:sz w:val="36"/>
          <w:szCs w:val="36"/>
          <w:lang w:val="en-GB"/>
        </w:rPr>
        <w:t>A</w:t>
      </w:r>
      <w:r w:rsidR="009C1D6E" w:rsidRPr="00D938C6">
        <w:rPr>
          <w:color w:val="034EA2" w:themeColor="accent1"/>
          <w:sz w:val="36"/>
          <w:szCs w:val="36"/>
          <w:lang w:val="en-GB"/>
        </w:rPr>
        <w:t xml:space="preserve">cting and </w:t>
      </w:r>
      <w:r w:rsidR="009C1D6E" w:rsidRPr="00D938C6">
        <w:rPr>
          <w:b/>
          <w:color w:val="034EA2" w:themeColor="accent1"/>
          <w:sz w:val="36"/>
          <w:szCs w:val="36"/>
          <w:lang w:val="en-GB"/>
        </w:rPr>
        <w:t>R</w:t>
      </w:r>
      <w:r w:rsidR="009C1D6E" w:rsidRPr="00D938C6">
        <w:rPr>
          <w:color w:val="034EA2" w:themeColor="accent1"/>
          <w:sz w:val="36"/>
          <w:szCs w:val="36"/>
          <w:lang w:val="en-GB"/>
        </w:rPr>
        <w:t xml:space="preserve">esults at </w:t>
      </w:r>
      <w:r w:rsidR="009C1D6E" w:rsidRPr="00D938C6">
        <w:rPr>
          <w:b/>
          <w:color w:val="034EA2" w:themeColor="accent1"/>
          <w:sz w:val="36"/>
          <w:szCs w:val="36"/>
          <w:lang w:val="en-GB"/>
        </w:rPr>
        <w:t>S</w:t>
      </w:r>
      <w:r w:rsidR="009C1D6E" w:rsidRPr="00D938C6">
        <w:rPr>
          <w:color w:val="034EA2" w:themeColor="accent1"/>
          <w:sz w:val="36"/>
          <w:szCs w:val="36"/>
          <w:lang w:val="en-GB"/>
        </w:rPr>
        <w:t xml:space="preserve">mall and </w:t>
      </w:r>
      <w:r w:rsidR="009C1D6E" w:rsidRPr="00D938C6">
        <w:rPr>
          <w:b/>
          <w:color w:val="034EA2" w:themeColor="accent1"/>
          <w:sz w:val="36"/>
          <w:szCs w:val="36"/>
          <w:lang w:val="en-GB"/>
        </w:rPr>
        <w:t>M</w:t>
      </w:r>
      <w:r w:rsidR="009C1D6E" w:rsidRPr="00D938C6">
        <w:rPr>
          <w:color w:val="034EA2" w:themeColor="accent1"/>
          <w:sz w:val="36"/>
          <w:szCs w:val="36"/>
          <w:lang w:val="en-GB"/>
        </w:rPr>
        <w:t xml:space="preserve">edium-size </w:t>
      </w:r>
      <w:r w:rsidR="009C1D6E" w:rsidRPr="00D938C6">
        <w:rPr>
          <w:b/>
          <w:color w:val="034EA2" w:themeColor="accent1"/>
          <w:sz w:val="36"/>
          <w:szCs w:val="36"/>
          <w:lang w:val="en-GB"/>
        </w:rPr>
        <w:t>E</w:t>
      </w:r>
      <w:r w:rsidR="009C1D6E" w:rsidRPr="00D938C6">
        <w:rPr>
          <w:color w:val="034EA2" w:themeColor="accent1"/>
          <w:sz w:val="36"/>
          <w:szCs w:val="36"/>
          <w:lang w:val="en-GB"/>
        </w:rPr>
        <w:t>nterprises</w:t>
      </w:r>
    </w:p>
    <w:p w14:paraId="662EA055" w14:textId="53DA6493" w:rsidR="00512C32" w:rsidRPr="009C1D6E" w:rsidRDefault="00512C32" w:rsidP="004363E7">
      <w:pPr>
        <w:rPr>
          <w:color w:val="0070C0"/>
          <w:sz w:val="36"/>
          <w:szCs w:val="36"/>
          <w:lang w:val="en-GB"/>
        </w:rPr>
      </w:pPr>
    </w:p>
    <w:p w14:paraId="7C512DAC" w14:textId="77777777" w:rsidR="00512C32" w:rsidRPr="009C1D6E" w:rsidRDefault="00512C32" w:rsidP="004363E7">
      <w:pPr>
        <w:rPr>
          <w:color w:val="0070C0"/>
          <w:sz w:val="36"/>
          <w:szCs w:val="36"/>
          <w:lang w:val="en-GB"/>
        </w:rPr>
      </w:pPr>
    </w:p>
    <w:sdt>
      <w:sdtPr>
        <w:rPr>
          <w:rFonts w:ascii="Noto Sans" w:eastAsia="Calibri" w:hAnsi="Noto Sans" w:cs="Times New Roman"/>
          <w:color w:val="auto"/>
          <w:sz w:val="22"/>
          <w:szCs w:val="24"/>
        </w:rPr>
        <w:id w:val="1121584858"/>
        <w:docPartObj>
          <w:docPartGallery w:val="Table of Contents"/>
          <w:docPartUnique/>
        </w:docPartObj>
      </w:sdtPr>
      <w:sdtEndPr>
        <w:rPr>
          <w:b/>
          <w:bCs/>
          <w:noProof/>
        </w:rPr>
      </w:sdtEndPr>
      <w:sdtContent>
        <w:p w14:paraId="29504B8D" w14:textId="4EC703CE" w:rsidR="00D8034A" w:rsidRDefault="009C1D6E">
          <w:pPr>
            <w:pStyle w:val="Inhaltsverzeichnisberschrift"/>
          </w:pPr>
          <w:r>
            <w:t>Inhalt</w:t>
          </w:r>
        </w:p>
        <w:p w14:paraId="4692E66D" w14:textId="510DDCA5" w:rsidR="001F4621" w:rsidRDefault="00D8034A">
          <w:pPr>
            <w:pStyle w:val="Verzeichnis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05082239" w:history="1">
            <w:r w:rsidR="001F4621" w:rsidRPr="007976E5">
              <w:rPr>
                <w:rStyle w:val="Hyperlink"/>
                <w:noProof/>
              </w:rPr>
              <w:t>1</w:t>
            </w:r>
            <w:r w:rsidR="001F4621">
              <w:rPr>
                <w:rFonts w:asciiTheme="minorHAnsi" w:eastAsiaTheme="minorEastAsia" w:hAnsiTheme="minorHAnsi" w:cstheme="minorBidi"/>
                <w:noProof/>
                <w:szCs w:val="22"/>
              </w:rPr>
              <w:tab/>
            </w:r>
            <w:r w:rsidR="001F4621" w:rsidRPr="007976E5">
              <w:rPr>
                <w:rStyle w:val="Hyperlink"/>
                <w:noProof/>
              </w:rPr>
              <w:t>Einleitung</w:t>
            </w:r>
            <w:r w:rsidR="001F4621">
              <w:rPr>
                <w:noProof/>
                <w:webHidden/>
              </w:rPr>
              <w:tab/>
            </w:r>
            <w:r w:rsidR="001F4621">
              <w:rPr>
                <w:noProof/>
                <w:webHidden/>
              </w:rPr>
              <w:fldChar w:fldCharType="begin"/>
            </w:r>
            <w:r w:rsidR="001F4621">
              <w:rPr>
                <w:noProof/>
                <w:webHidden/>
              </w:rPr>
              <w:instrText xml:space="preserve"> PAGEREF _Toc105082239 \h </w:instrText>
            </w:r>
            <w:r w:rsidR="001F4621">
              <w:rPr>
                <w:noProof/>
                <w:webHidden/>
              </w:rPr>
            </w:r>
            <w:r w:rsidR="001F4621">
              <w:rPr>
                <w:noProof/>
                <w:webHidden/>
              </w:rPr>
              <w:fldChar w:fldCharType="separate"/>
            </w:r>
            <w:r w:rsidR="001F4621">
              <w:rPr>
                <w:noProof/>
                <w:webHidden/>
              </w:rPr>
              <w:t>2</w:t>
            </w:r>
            <w:r w:rsidR="001F4621">
              <w:rPr>
                <w:noProof/>
                <w:webHidden/>
              </w:rPr>
              <w:fldChar w:fldCharType="end"/>
            </w:r>
          </w:hyperlink>
        </w:p>
        <w:p w14:paraId="0C9EAE74" w14:textId="1E4579F4" w:rsidR="001F4621" w:rsidRDefault="001F4621">
          <w:pPr>
            <w:pStyle w:val="Verzeichnis1"/>
            <w:rPr>
              <w:rFonts w:asciiTheme="minorHAnsi" w:eastAsiaTheme="minorEastAsia" w:hAnsiTheme="minorHAnsi" w:cstheme="minorBidi"/>
              <w:noProof/>
              <w:szCs w:val="22"/>
            </w:rPr>
          </w:pPr>
          <w:hyperlink w:anchor="_Toc105082240" w:history="1">
            <w:r w:rsidRPr="007976E5">
              <w:rPr>
                <w:rStyle w:val="Hyperlink"/>
                <w:noProof/>
              </w:rPr>
              <w:t>2</w:t>
            </w:r>
            <w:r>
              <w:rPr>
                <w:rFonts w:asciiTheme="minorHAnsi" w:eastAsiaTheme="minorEastAsia" w:hAnsiTheme="minorHAnsi" w:cstheme="minorBidi"/>
                <w:noProof/>
                <w:szCs w:val="22"/>
              </w:rPr>
              <w:tab/>
            </w:r>
            <w:r w:rsidRPr="007976E5">
              <w:rPr>
                <w:rStyle w:val="Hyperlink"/>
                <w:noProof/>
              </w:rPr>
              <w:t>Lagebeschreibung</w:t>
            </w:r>
            <w:r>
              <w:rPr>
                <w:noProof/>
                <w:webHidden/>
              </w:rPr>
              <w:tab/>
            </w:r>
            <w:r>
              <w:rPr>
                <w:noProof/>
                <w:webHidden/>
              </w:rPr>
              <w:fldChar w:fldCharType="begin"/>
            </w:r>
            <w:r>
              <w:rPr>
                <w:noProof/>
                <w:webHidden/>
              </w:rPr>
              <w:instrText xml:space="preserve"> PAGEREF _Toc105082240 \h </w:instrText>
            </w:r>
            <w:r>
              <w:rPr>
                <w:noProof/>
                <w:webHidden/>
              </w:rPr>
            </w:r>
            <w:r>
              <w:rPr>
                <w:noProof/>
                <w:webHidden/>
              </w:rPr>
              <w:fldChar w:fldCharType="separate"/>
            </w:r>
            <w:r>
              <w:rPr>
                <w:noProof/>
                <w:webHidden/>
              </w:rPr>
              <w:t>3</w:t>
            </w:r>
            <w:r>
              <w:rPr>
                <w:noProof/>
                <w:webHidden/>
              </w:rPr>
              <w:fldChar w:fldCharType="end"/>
            </w:r>
          </w:hyperlink>
        </w:p>
        <w:p w14:paraId="3E975D3A" w14:textId="3D41DA4D" w:rsidR="001F4621" w:rsidRDefault="001F4621">
          <w:pPr>
            <w:pStyle w:val="Verzeichnis1"/>
            <w:rPr>
              <w:rFonts w:asciiTheme="minorHAnsi" w:eastAsiaTheme="minorEastAsia" w:hAnsiTheme="minorHAnsi" w:cstheme="minorBidi"/>
              <w:noProof/>
              <w:szCs w:val="22"/>
            </w:rPr>
          </w:pPr>
          <w:hyperlink w:anchor="_Toc105082241" w:history="1">
            <w:r w:rsidRPr="007976E5">
              <w:rPr>
                <w:rStyle w:val="Hyperlink"/>
                <w:noProof/>
              </w:rPr>
              <w:t>3</w:t>
            </w:r>
            <w:r>
              <w:rPr>
                <w:rFonts w:asciiTheme="minorHAnsi" w:eastAsiaTheme="minorEastAsia" w:hAnsiTheme="minorHAnsi" w:cstheme="minorBidi"/>
                <w:noProof/>
                <w:szCs w:val="22"/>
              </w:rPr>
              <w:tab/>
            </w:r>
            <w:r w:rsidRPr="007976E5">
              <w:rPr>
                <w:rStyle w:val="Hyperlink"/>
                <w:noProof/>
              </w:rPr>
              <w:t>Spezifikation und Bewertung des Angebots</w:t>
            </w:r>
            <w:r>
              <w:rPr>
                <w:noProof/>
                <w:webHidden/>
              </w:rPr>
              <w:tab/>
            </w:r>
            <w:r>
              <w:rPr>
                <w:noProof/>
                <w:webHidden/>
              </w:rPr>
              <w:fldChar w:fldCharType="begin"/>
            </w:r>
            <w:r>
              <w:rPr>
                <w:noProof/>
                <w:webHidden/>
              </w:rPr>
              <w:instrText xml:space="preserve"> PAGEREF _Toc105082241 \h </w:instrText>
            </w:r>
            <w:r>
              <w:rPr>
                <w:noProof/>
                <w:webHidden/>
              </w:rPr>
            </w:r>
            <w:r>
              <w:rPr>
                <w:noProof/>
                <w:webHidden/>
              </w:rPr>
              <w:fldChar w:fldCharType="separate"/>
            </w:r>
            <w:r>
              <w:rPr>
                <w:noProof/>
                <w:webHidden/>
              </w:rPr>
              <w:t>4</w:t>
            </w:r>
            <w:r>
              <w:rPr>
                <w:noProof/>
                <w:webHidden/>
              </w:rPr>
              <w:fldChar w:fldCharType="end"/>
            </w:r>
          </w:hyperlink>
        </w:p>
        <w:p w14:paraId="4FE03FAE" w14:textId="38E98A65" w:rsidR="001F4621" w:rsidRDefault="001F4621">
          <w:pPr>
            <w:pStyle w:val="Verzeichnis2"/>
            <w:tabs>
              <w:tab w:val="left" w:pos="880"/>
              <w:tab w:val="right" w:leader="dot" w:pos="9062"/>
            </w:tabs>
            <w:rPr>
              <w:rFonts w:asciiTheme="minorHAnsi" w:eastAsiaTheme="minorEastAsia" w:hAnsiTheme="minorHAnsi" w:cstheme="minorBidi"/>
              <w:noProof/>
              <w:szCs w:val="22"/>
            </w:rPr>
          </w:pPr>
          <w:hyperlink w:anchor="_Toc105082242" w:history="1">
            <w:r w:rsidRPr="007976E5">
              <w:rPr>
                <w:rStyle w:val="Hyperlink"/>
                <w:noProof/>
              </w:rPr>
              <w:t>3.1</w:t>
            </w:r>
            <w:r>
              <w:rPr>
                <w:rFonts w:asciiTheme="minorHAnsi" w:eastAsiaTheme="minorEastAsia" w:hAnsiTheme="minorHAnsi" w:cstheme="minorBidi"/>
                <w:noProof/>
                <w:szCs w:val="22"/>
              </w:rPr>
              <w:tab/>
            </w:r>
            <w:r w:rsidRPr="007976E5">
              <w:rPr>
                <w:rStyle w:val="Hyperlink"/>
                <w:noProof/>
              </w:rPr>
              <w:t>Technische Kriterien</w:t>
            </w:r>
            <w:r>
              <w:rPr>
                <w:noProof/>
                <w:webHidden/>
              </w:rPr>
              <w:tab/>
            </w:r>
            <w:r>
              <w:rPr>
                <w:noProof/>
                <w:webHidden/>
              </w:rPr>
              <w:fldChar w:fldCharType="begin"/>
            </w:r>
            <w:r>
              <w:rPr>
                <w:noProof/>
                <w:webHidden/>
              </w:rPr>
              <w:instrText xml:space="preserve"> PAGEREF _Toc105082242 \h </w:instrText>
            </w:r>
            <w:r>
              <w:rPr>
                <w:noProof/>
                <w:webHidden/>
              </w:rPr>
            </w:r>
            <w:r>
              <w:rPr>
                <w:noProof/>
                <w:webHidden/>
              </w:rPr>
              <w:fldChar w:fldCharType="separate"/>
            </w:r>
            <w:r>
              <w:rPr>
                <w:noProof/>
                <w:webHidden/>
              </w:rPr>
              <w:t>4</w:t>
            </w:r>
            <w:r>
              <w:rPr>
                <w:noProof/>
                <w:webHidden/>
              </w:rPr>
              <w:fldChar w:fldCharType="end"/>
            </w:r>
          </w:hyperlink>
        </w:p>
        <w:p w14:paraId="68F7C63B" w14:textId="3DF975C1" w:rsidR="001F4621" w:rsidRDefault="001F4621">
          <w:pPr>
            <w:pStyle w:val="Verzeichnis2"/>
            <w:tabs>
              <w:tab w:val="left" w:pos="880"/>
              <w:tab w:val="right" w:leader="dot" w:pos="9062"/>
            </w:tabs>
            <w:rPr>
              <w:rFonts w:asciiTheme="minorHAnsi" w:eastAsiaTheme="minorEastAsia" w:hAnsiTheme="minorHAnsi" w:cstheme="minorBidi"/>
              <w:noProof/>
              <w:szCs w:val="22"/>
            </w:rPr>
          </w:pPr>
          <w:hyperlink w:anchor="_Toc105082243" w:history="1">
            <w:r w:rsidRPr="007976E5">
              <w:rPr>
                <w:rStyle w:val="Hyperlink"/>
                <w:noProof/>
              </w:rPr>
              <w:t>3.2</w:t>
            </w:r>
            <w:r>
              <w:rPr>
                <w:rFonts w:asciiTheme="minorHAnsi" w:eastAsiaTheme="minorEastAsia" w:hAnsiTheme="minorHAnsi" w:cstheme="minorBidi"/>
                <w:noProof/>
                <w:szCs w:val="22"/>
              </w:rPr>
              <w:tab/>
            </w:r>
            <w:r w:rsidRPr="007976E5">
              <w:rPr>
                <w:rStyle w:val="Hyperlink"/>
                <w:noProof/>
              </w:rPr>
              <w:t>Ausführung und Übergabe</w:t>
            </w:r>
            <w:r>
              <w:rPr>
                <w:noProof/>
                <w:webHidden/>
              </w:rPr>
              <w:tab/>
            </w:r>
            <w:r>
              <w:rPr>
                <w:noProof/>
                <w:webHidden/>
              </w:rPr>
              <w:fldChar w:fldCharType="begin"/>
            </w:r>
            <w:r>
              <w:rPr>
                <w:noProof/>
                <w:webHidden/>
              </w:rPr>
              <w:instrText xml:space="preserve"> PAGEREF _Toc105082243 \h </w:instrText>
            </w:r>
            <w:r>
              <w:rPr>
                <w:noProof/>
                <w:webHidden/>
              </w:rPr>
            </w:r>
            <w:r>
              <w:rPr>
                <w:noProof/>
                <w:webHidden/>
              </w:rPr>
              <w:fldChar w:fldCharType="separate"/>
            </w:r>
            <w:r>
              <w:rPr>
                <w:noProof/>
                <w:webHidden/>
              </w:rPr>
              <w:t>6</w:t>
            </w:r>
            <w:r>
              <w:rPr>
                <w:noProof/>
                <w:webHidden/>
              </w:rPr>
              <w:fldChar w:fldCharType="end"/>
            </w:r>
          </w:hyperlink>
        </w:p>
        <w:p w14:paraId="047CC557" w14:textId="3E014BFA" w:rsidR="001F4621" w:rsidRDefault="001F4621">
          <w:pPr>
            <w:pStyle w:val="Verzeichnis2"/>
            <w:tabs>
              <w:tab w:val="left" w:pos="880"/>
              <w:tab w:val="right" w:leader="dot" w:pos="9062"/>
            </w:tabs>
            <w:rPr>
              <w:rFonts w:asciiTheme="minorHAnsi" w:eastAsiaTheme="minorEastAsia" w:hAnsiTheme="minorHAnsi" w:cstheme="minorBidi"/>
              <w:noProof/>
              <w:szCs w:val="22"/>
            </w:rPr>
          </w:pPr>
          <w:hyperlink w:anchor="_Toc105082244" w:history="1">
            <w:r w:rsidRPr="007976E5">
              <w:rPr>
                <w:rStyle w:val="Hyperlink"/>
                <w:noProof/>
              </w:rPr>
              <w:t>3.3</w:t>
            </w:r>
            <w:r>
              <w:rPr>
                <w:rFonts w:asciiTheme="minorHAnsi" w:eastAsiaTheme="minorEastAsia" w:hAnsiTheme="minorHAnsi" w:cstheme="minorBidi"/>
                <w:noProof/>
                <w:szCs w:val="22"/>
              </w:rPr>
              <w:tab/>
            </w:r>
            <w:r w:rsidRPr="007976E5">
              <w:rPr>
                <w:rStyle w:val="Hyperlink"/>
                <w:noProof/>
                <w:lang w:val="nl-NL"/>
              </w:rPr>
              <w:t>Wartung und Garantie</w:t>
            </w:r>
            <w:r>
              <w:rPr>
                <w:noProof/>
                <w:webHidden/>
              </w:rPr>
              <w:tab/>
            </w:r>
            <w:r>
              <w:rPr>
                <w:noProof/>
                <w:webHidden/>
              </w:rPr>
              <w:fldChar w:fldCharType="begin"/>
            </w:r>
            <w:r>
              <w:rPr>
                <w:noProof/>
                <w:webHidden/>
              </w:rPr>
              <w:instrText xml:space="preserve"> PAGEREF _Toc105082244 \h </w:instrText>
            </w:r>
            <w:r>
              <w:rPr>
                <w:noProof/>
                <w:webHidden/>
              </w:rPr>
            </w:r>
            <w:r>
              <w:rPr>
                <w:noProof/>
                <w:webHidden/>
              </w:rPr>
              <w:fldChar w:fldCharType="separate"/>
            </w:r>
            <w:r>
              <w:rPr>
                <w:noProof/>
                <w:webHidden/>
              </w:rPr>
              <w:t>7</w:t>
            </w:r>
            <w:r>
              <w:rPr>
                <w:noProof/>
                <w:webHidden/>
              </w:rPr>
              <w:fldChar w:fldCharType="end"/>
            </w:r>
          </w:hyperlink>
        </w:p>
        <w:p w14:paraId="41AB5067" w14:textId="5A1A150B" w:rsidR="001F4621" w:rsidRDefault="001F4621">
          <w:pPr>
            <w:pStyle w:val="Verzeichnis2"/>
            <w:tabs>
              <w:tab w:val="left" w:pos="880"/>
              <w:tab w:val="right" w:leader="dot" w:pos="9062"/>
            </w:tabs>
            <w:rPr>
              <w:rFonts w:asciiTheme="minorHAnsi" w:eastAsiaTheme="minorEastAsia" w:hAnsiTheme="minorHAnsi" w:cstheme="minorBidi"/>
              <w:noProof/>
              <w:szCs w:val="22"/>
            </w:rPr>
          </w:pPr>
          <w:hyperlink w:anchor="_Toc105082245" w:history="1">
            <w:r w:rsidRPr="007976E5">
              <w:rPr>
                <w:rStyle w:val="Hyperlink"/>
                <w:noProof/>
              </w:rPr>
              <w:t>3.4</w:t>
            </w:r>
            <w:r>
              <w:rPr>
                <w:rFonts w:asciiTheme="minorHAnsi" w:eastAsiaTheme="minorEastAsia" w:hAnsiTheme="minorHAnsi" w:cstheme="minorBidi"/>
                <w:noProof/>
                <w:szCs w:val="22"/>
              </w:rPr>
              <w:tab/>
            </w:r>
            <w:r w:rsidRPr="007976E5">
              <w:rPr>
                <w:rStyle w:val="Hyperlink"/>
                <w:noProof/>
              </w:rPr>
              <w:t>Kostenkriterien</w:t>
            </w:r>
            <w:r>
              <w:rPr>
                <w:noProof/>
                <w:webHidden/>
              </w:rPr>
              <w:tab/>
            </w:r>
            <w:r>
              <w:rPr>
                <w:noProof/>
                <w:webHidden/>
              </w:rPr>
              <w:fldChar w:fldCharType="begin"/>
            </w:r>
            <w:r>
              <w:rPr>
                <w:noProof/>
                <w:webHidden/>
              </w:rPr>
              <w:instrText xml:space="preserve"> PAGEREF _Toc105082245 \h </w:instrText>
            </w:r>
            <w:r>
              <w:rPr>
                <w:noProof/>
                <w:webHidden/>
              </w:rPr>
            </w:r>
            <w:r>
              <w:rPr>
                <w:noProof/>
                <w:webHidden/>
              </w:rPr>
              <w:fldChar w:fldCharType="separate"/>
            </w:r>
            <w:r>
              <w:rPr>
                <w:noProof/>
                <w:webHidden/>
              </w:rPr>
              <w:t>8</w:t>
            </w:r>
            <w:r>
              <w:rPr>
                <w:noProof/>
                <w:webHidden/>
              </w:rPr>
              <w:fldChar w:fldCharType="end"/>
            </w:r>
          </w:hyperlink>
        </w:p>
        <w:p w14:paraId="6438694A" w14:textId="353BBB02" w:rsidR="001F4621" w:rsidRDefault="001F4621">
          <w:pPr>
            <w:pStyle w:val="Verzeichnis2"/>
            <w:tabs>
              <w:tab w:val="left" w:pos="880"/>
              <w:tab w:val="right" w:leader="dot" w:pos="9062"/>
            </w:tabs>
            <w:rPr>
              <w:rFonts w:asciiTheme="minorHAnsi" w:eastAsiaTheme="minorEastAsia" w:hAnsiTheme="minorHAnsi" w:cstheme="minorBidi"/>
              <w:noProof/>
              <w:szCs w:val="22"/>
            </w:rPr>
          </w:pPr>
          <w:hyperlink w:anchor="_Toc105082246" w:history="1">
            <w:r w:rsidRPr="007976E5">
              <w:rPr>
                <w:rStyle w:val="Hyperlink"/>
                <w:noProof/>
              </w:rPr>
              <w:t>3.5</w:t>
            </w:r>
            <w:r>
              <w:rPr>
                <w:rFonts w:asciiTheme="minorHAnsi" w:eastAsiaTheme="minorEastAsia" w:hAnsiTheme="minorHAnsi" w:cstheme="minorBidi"/>
                <w:noProof/>
                <w:szCs w:val="22"/>
              </w:rPr>
              <w:tab/>
            </w:r>
            <w:r w:rsidRPr="007976E5">
              <w:rPr>
                <w:rStyle w:val="Hyperlink"/>
                <w:noProof/>
              </w:rPr>
              <w:t>Vertragliche Kriterien</w:t>
            </w:r>
            <w:r>
              <w:rPr>
                <w:noProof/>
                <w:webHidden/>
              </w:rPr>
              <w:tab/>
            </w:r>
            <w:r>
              <w:rPr>
                <w:noProof/>
                <w:webHidden/>
              </w:rPr>
              <w:fldChar w:fldCharType="begin"/>
            </w:r>
            <w:r>
              <w:rPr>
                <w:noProof/>
                <w:webHidden/>
              </w:rPr>
              <w:instrText xml:space="preserve"> PAGEREF _Toc105082246 \h </w:instrText>
            </w:r>
            <w:r>
              <w:rPr>
                <w:noProof/>
                <w:webHidden/>
              </w:rPr>
            </w:r>
            <w:r>
              <w:rPr>
                <w:noProof/>
                <w:webHidden/>
              </w:rPr>
              <w:fldChar w:fldCharType="separate"/>
            </w:r>
            <w:r>
              <w:rPr>
                <w:noProof/>
                <w:webHidden/>
              </w:rPr>
              <w:t>8</w:t>
            </w:r>
            <w:r>
              <w:rPr>
                <w:noProof/>
                <w:webHidden/>
              </w:rPr>
              <w:fldChar w:fldCharType="end"/>
            </w:r>
          </w:hyperlink>
        </w:p>
        <w:p w14:paraId="632C2EF9" w14:textId="417DC2B4" w:rsidR="001F4621" w:rsidRDefault="001F4621">
          <w:pPr>
            <w:pStyle w:val="Verzeichnis1"/>
            <w:rPr>
              <w:rFonts w:asciiTheme="minorHAnsi" w:eastAsiaTheme="minorEastAsia" w:hAnsiTheme="minorHAnsi" w:cstheme="minorBidi"/>
              <w:noProof/>
              <w:szCs w:val="22"/>
            </w:rPr>
          </w:pPr>
          <w:hyperlink w:anchor="_Toc105082247" w:history="1">
            <w:r w:rsidRPr="007976E5">
              <w:rPr>
                <w:rStyle w:val="Hyperlink"/>
                <w:noProof/>
              </w:rPr>
              <w:t>4</w:t>
            </w:r>
            <w:r>
              <w:rPr>
                <w:rFonts w:asciiTheme="minorHAnsi" w:eastAsiaTheme="minorEastAsia" w:hAnsiTheme="minorHAnsi" w:cstheme="minorBidi"/>
                <w:noProof/>
                <w:szCs w:val="22"/>
              </w:rPr>
              <w:tab/>
            </w:r>
            <w:r w:rsidRPr="007976E5">
              <w:rPr>
                <w:rStyle w:val="Hyperlink"/>
                <w:noProof/>
              </w:rPr>
              <w:t>Abkürzungen und Definitionen</w:t>
            </w:r>
            <w:r>
              <w:rPr>
                <w:noProof/>
                <w:webHidden/>
              </w:rPr>
              <w:tab/>
            </w:r>
            <w:r>
              <w:rPr>
                <w:noProof/>
                <w:webHidden/>
              </w:rPr>
              <w:fldChar w:fldCharType="begin"/>
            </w:r>
            <w:r>
              <w:rPr>
                <w:noProof/>
                <w:webHidden/>
              </w:rPr>
              <w:instrText xml:space="preserve"> PAGEREF _Toc105082247 \h </w:instrText>
            </w:r>
            <w:r>
              <w:rPr>
                <w:noProof/>
                <w:webHidden/>
              </w:rPr>
            </w:r>
            <w:r>
              <w:rPr>
                <w:noProof/>
                <w:webHidden/>
              </w:rPr>
              <w:fldChar w:fldCharType="separate"/>
            </w:r>
            <w:r>
              <w:rPr>
                <w:noProof/>
                <w:webHidden/>
              </w:rPr>
              <w:t>10</w:t>
            </w:r>
            <w:r>
              <w:rPr>
                <w:noProof/>
                <w:webHidden/>
              </w:rPr>
              <w:fldChar w:fldCharType="end"/>
            </w:r>
          </w:hyperlink>
        </w:p>
        <w:p w14:paraId="3112E04C" w14:textId="0F20E30A" w:rsidR="001F4621" w:rsidRDefault="001F4621">
          <w:pPr>
            <w:pStyle w:val="Verzeichnis1"/>
            <w:rPr>
              <w:rFonts w:asciiTheme="minorHAnsi" w:eastAsiaTheme="minorEastAsia" w:hAnsiTheme="minorHAnsi" w:cstheme="minorBidi"/>
              <w:noProof/>
              <w:szCs w:val="22"/>
            </w:rPr>
          </w:pPr>
          <w:hyperlink w:anchor="_Toc105082248" w:history="1">
            <w:r w:rsidRPr="007976E5">
              <w:rPr>
                <w:rStyle w:val="Hyperlink"/>
                <w:noProof/>
              </w:rPr>
              <w:t>5</w:t>
            </w:r>
            <w:r>
              <w:rPr>
                <w:rFonts w:asciiTheme="minorHAnsi" w:eastAsiaTheme="minorEastAsia" w:hAnsiTheme="minorHAnsi" w:cstheme="minorBidi"/>
                <w:noProof/>
                <w:szCs w:val="22"/>
              </w:rPr>
              <w:tab/>
            </w:r>
            <w:r w:rsidRPr="007976E5">
              <w:rPr>
                <w:rStyle w:val="Hyperlink"/>
                <w:noProof/>
              </w:rPr>
              <w:t>Quellen</w:t>
            </w:r>
            <w:r>
              <w:rPr>
                <w:noProof/>
                <w:webHidden/>
              </w:rPr>
              <w:tab/>
            </w:r>
            <w:r>
              <w:rPr>
                <w:noProof/>
                <w:webHidden/>
              </w:rPr>
              <w:fldChar w:fldCharType="begin"/>
            </w:r>
            <w:r>
              <w:rPr>
                <w:noProof/>
                <w:webHidden/>
              </w:rPr>
              <w:instrText xml:space="preserve"> PAGEREF _Toc105082248 \h </w:instrText>
            </w:r>
            <w:r>
              <w:rPr>
                <w:noProof/>
                <w:webHidden/>
              </w:rPr>
            </w:r>
            <w:r>
              <w:rPr>
                <w:noProof/>
                <w:webHidden/>
              </w:rPr>
              <w:fldChar w:fldCharType="separate"/>
            </w:r>
            <w:r>
              <w:rPr>
                <w:noProof/>
                <w:webHidden/>
              </w:rPr>
              <w:t>13</w:t>
            </w:r>
            <w:r>
              <w:rPr>
                <w:noProof/>
                <w:webHidden/>
              </w:rPr>
              <w:fldChar w:fldCharType="end"/>
            </w:r>
          </w:hyperlink>
        </w:p>
        <w:p w14:paraId="086F3293" w14:textId="3C339548" w:rsidR="00D8034A" w:rsidRDefault="00D8034A">
          <w:r>
            <w:rPr>
              <w:b/>
              <w:bCs/>
              <w:noProof/>
            </w:rPr>
            <w:fldChar w:fldCharType="end"/>
          </w:r>
        </w:p>
      </w:sdtContent>
    </w:sdt>
    <w:p w14:paraId="032411D6" w14:textId="77777777" w:rsidR="00CA7AD0" w:rsidRPr="004363E7" w:rsidRDefault="00CA7AD0">
      <w:pPr>
        <w:spacing w:after="0" w:line="240" w:lineRule="auto"/>
        <w:jc w:val="left"/>
        <w:rPr>
          <w:rFonts w:eastAsia="Times New Roman"/>
          <w:bCs/>
          <w:color w:val="034EA2"/>
          <w:kern w:val="32"/>
          <w:sz w:val="36"/>
          <w:szCs w:val="32"/>
          <w:lang w:eastAsia="nl-NL"/>
        </w:rPr>
      </w:pPr>
      <w:r w:rsidRPr="004363E7">
        <w:rPr>
          <w:lang w:eastAsia="nl-NL"/>
        </w:rPr>
        <w:br w:type="page"/>
      </w:r>
    </w:p>
    <w:p w14:paraId="7B85B282" w14:textId="2CC58A51" w:rsidR="00742C40" w:rsidRDefault="00234671" w:rsidP="004363E7">
      <w:pPr>
        <w:pStyle w:val="berschrift1"/>
      </w:pPr>
      <w:bookmarkStart w:id="0" w:name="_heading=h.30j0zll" w:colFirst="0" w:colLast="0"/>
      <w:bookmarkStart w:id="1" w:name="_Toc105082239"/>
      <w:bookmarkEnd w:id="0"/>
      <w:r>
        <w:lastRenderedPageBreak/>
        <w:t>Einleitung</w:t>
      </w:r>
      <w:bookmarkEnd w:id="1"/>
    </w:p>
    <w:p w14:paraId="2C1657C7" w14:textId="658223B2" w:rsidR="00234671" w:rsidRPr="001B1041" w:rsidRDefault="009C1D6E" w:rsidP="00234671">
      <w:r w:rsidRPr="00E80FCC">
        <w:t xml:space="preserve">Dies ist eine Checkliste zur </w:t>
      </w:r>
      <w:r>
        <w:t>unterstützenden</w:t>
      </w:r>
      <w:r w:rsidRPr="00E80FCC">
        <w:t xml:space="preserve"> Beschaffung von energieeffizienten </w:t>
      </w:r>
      <w:r w:rsidR="00234671" w:rsidRPr="001B1041">
        <w:t xml:space="preserve">LED-Beleuchtungssysteme. </w:t>
      </w:r>
      <w:r w:rsidRPr="00E80FCC">
        <w:t>Sie kann sowohl für</w:t>
      </w:r>
      <w:r w:rsidR="00BE3059">
        <w:t xml:space="preserve"> </w:t>
      </w:r>
      <w:r w:rsidRPr="00E80FCC">
        <w:t>einzelne KMU</w:t>
      </w:r>
      <w:r w:rsidR="00D36CB9">
        <w:t>s</w:t>
      </w:r>
      <w:r w:rsidRPr="00E80FCC">
        <w:t xml:space="preserve"> als auch für einen vertrauenswürdigen Partner, der für die Beschaffung eine</w:t>
      </w:r>
      <w:r>
        <w:t>r</w:t>
      </w:r>
      <w:r w:rsidRPr="00E80FCC">
        <w:t xml:space="preserve"> Gruppe von KMU zuständig ist, verwendet werden.</w:t>
      </w:r>
      <w:r>
        <w:t xml:space="preserve"> </w:t>
      </w:r>
    </w:p>
    <w:p w14:paraId="70322650" w14:textId="18753A78" w:rsidR="00234671" w:rsidRPr="001B1041" w:rsidRDefault="00234671" w:rsidP="00234671">
      <w:r w:rsidRPr="001B1041">
        <w:t xml:space="preserve">Die Checkliste besteht im Wesentlichen aus zwei Teilen. Im ersten Teil mit dem Titel "Lagebeschreibung" sind die Informationen aufgeführt, die bei der Anforderung eines Angebots anzugeben sind. Diese Informationen ermöglichen es dem </w:t>
      </w:r>
      <w:r w:rsidR="00005EFD">
        <w:t>Dienstleister</w:t>
      </w:r>
      <w:r w:rsidRPr="001B1041">
        <w:t>, seine Antwort an die Spezifität des Projekts anzupassen.</w:t>
      </w:r>
    </w:p>
    <w:p w14:paraId="0BB7C12B" w14:textId="77777777" w:rsidR="00005EFD" w:rsidRDefault="00234671" w:rsidP="00234671">
      <w:r w:rsidRPr="001B1041">
        <w:t xml:space="preserve">Im zweiten Teil "Spezifikation und Bewertung des Angebots" sind die spezifischen Informationen zum LED-Beleuchtungssystem aufgeführt, die in das Angebot des </w:t>
      </w:r>
      <w:r w:rsidR="00005EFD">
        <w:t>Dienstleisters</w:t>
      </w:r>
      <w:r w:rsidRPr="001B1041">
        <w:t xml:space="preserve"> aufgenommen werden könnten. </w:t>
      </w:r>
    </w:p>
    <w:p w14:paraId="4EF4ADAB" w14:textId="06B449A4" w:rsidR="00234671" w:rsidRPr="00234671" w:rsidRDefault="00234671" w:rsidP="00234671">
      <w:pPr>
        <w:rPr>
          <w:highlight w:val="yellow"/>
        </w:rPr>
      </w:pPr>
      <w:r w:rsidRPr="001B1041">
        <w:t xml:space="preserve">Weitere allgemeinere Informationen finden </w:t>
      </w:r>
      <w:r w:rsidRPr="00CF0A9C">
        <w:t xml:space="preserve">Sie in [GEAR@SME </w:t>
      </w:r>
      <w:r w:rsidR="00005EFD" w:rsidRPr="00CF0A9C">
        <w:t>Beispiel Angebotsanfrage</w:t>
      </w:r>
      <w:r w:rsidRPr="00CF0A9C">
        <w:t>]</w:t>
      </w:r>
      <w:r w:rsidR="00005EFD" w:rsidRPr="00CF0A9C">
        <w:t>, [GEAR@SME Tool zur Dienstleisterauswahl] und [GEAR@SME Tool zur Dienstleisterauswahl].</w:t>
      </w:r>
    </w:p>
    <w:p w14:paraId="31580830" w14:textId="77777777" w:rsidR="00234671" w:rsidRPr="00234671" w:rsidRDefault="00234671" w:rsidP="00234671"/>
    <w:p w14:paraId="70717101" w14:textId="77777777" w:rsidR="00742C40" w:rsidRPr="004363E7" w:rsidRDefault="00742C40" w:rsidP="0087360D">
      <w:pPr>
        <w:jc w:val="left"/>
        <w:rPr>
          <w:color w:val="034EA2"/>
          <w:sz w:val="36"/>
          <w:szCs w:val="36"/>
        </w:rPr>
      </w:pPr>
      <w:bookmarkStart w:id="2" w:name="_heading=h.1fob9te" w:colFirst="0" w:colLast="0"/>
      <w:bookmarkEnd w:id="2"/>
      <w:r w:rsidRPr="004363E7">
        <w:rPr>
          <w:color w:val="034EA2"/>
          <w:sz w:val="36"/>
          <w:szCs w:val="36"/>
        </w:rPr>
        <w:br w:type="page"/>
      </w:r>
    </w:p>
    <w:p w14:paraId="4B093224" w14:textId="2CC6D910" w:rsidR="00742C40" w:rsidRDefault="00742C40" w:rsidP="00D8034A">
      <w:pPr>
        <w:pStyle w:val="berschrift1"/>
      </w:pPr>
      <w:r w:rsidRPr="004363E7">
        <w:lastRenderedPageBreak/>
        <w:t xml:space="preserve"> </w:t>
      </w:r>
      <w:bookmarkStart w:id="3" w:name="_Toc105082240"/>
      <w:r w:rsidR="008F2502" w:rsidRPr="008F2502">
        <w:t>Lagebeschreibung</w:t>
      </w:r>
      <w:bookmarkEnd w:id="3"/>
    </w:p>
    <w:p w14:paraId="6381F6D4" w14:textId="6E9EA6E8" w:rsidR="009B2D84" w:rsidRDefault="009B2D84" w:rsidP="009B2D84">
      <w:r w:rsidRPr="009B2D84">
        <w:t xml:space="preserve">In diesem Abschnitt werden die technischen Spezifikationen angegeben und welche Art von Informationen der Käufer bereitstellen muss, damit </w:t>
      </w:r>
      <w:r w:rsidR="00CF0A9C">
        <w:t>Dienstleister</w:t>
      </w:r>
      <w:r w:rsidRPr="009B2D84">
        <w:t xml:space="preserve"> ein Angebot erstellen können.</w:t>
      </w:r>
    </w:p>
    <w:p w14:paraId="4AE865EA" w14:textId="78D65CC2" w:rsidR="009B2D84" w:rsidRDefault="009B2D84" w:rsidP="009B2D84">
      <w:r w:rsidRPr="009B2D84">
        <w:t xml:space="preserve">Es sollten Unterlagen </w:t>
      </w:r>
      <w:r w:rsidR="00D36CB9">
        <w:t xml:space="preserve">und Informationen </w:t>
      </w:r>
      <w:r w:rsidRPr="009B2D84">
        <w:t>im Zusammenhang mit der Analyse des Ist-Zustands der Anlagen und etwaiger geplanter Energieeffizienzmaßnahmen eingeholt werden. In der Regel können diese Informationen während eines Energieaudits gesammelt werden.</w:t>
      </w:r>
    </w:p>
    <w:p w14:paraId="00E2CB8A" w14:textId="229EF133" w:rsidR="00EB3E36" w:rsidRDefault="00EB3E36" w:rsidP="009B2D84">
      <w:r w:rsidRPr="00EB3E36">
        <w:t xml:space="preserve">Wenn kein Energieaudit durchgeführt wurde, sollte im Allgemeinen eine Machbarkeitsstudie für das Nachrüstprojekt durchgeführt werden, bevor das Angebot erstellt wird. Die </w:t>
      </w:r>
      <w:r w:rsidR="001237E4">
        <w:t>Machbarkeitsstudie</w:t>
      </w:r>
      <w:r w:rsidRPr="00EB3E36">
        <w:t xml:space="preserve"> kann mehrere Detaillierungsebenen umfassen.</w:t>
      </w:r>
    </w:p>
    <w:p w14:paraId="77918A02" w14:textId="6F2F5348" w:rsidR="00EB3E36" w:rsidRDefault="00EB3E36" w:rsidP="009B2D84">
      <w:r w:rsidRPr="00EB3E36">
        <w:t>Die Mindestinformationen, die gesammelt werden müssen, um ein Angebot zu erstellen, sind zum Beispiel:</w:t>
      </w:r>
    </w:p>
    <w:p w14:paraId="37063CFC" w14:textId="3E74AF5E" w:rsidR="00EB3E36" w:rsidRDefault="00EB3E36" w:rsidP="00EB3E36">
      <w:pPr>
        <w:pStyle w:val="Listenabsatz"/>
        <w:numPr>
          <w:ilvl w:val="0"/>
          <w:numId w:val="38"/>
        </w:numPr>
      </w:pPr>
      <w:r w:rsidRPr="00EB3E36">
        <w:t>Flächen</w:t>
      </w:r>
      <w:r w:rsidR="00CF0A9C">
        <w:t xml:space="preserve"> (in m²)</w:t>
      </w:r>
      <w:r w:rsidRPr="00EB3E36">
        <w:t>, die einer energetischen Sanierung unterzogen werden sollen;</w:t>
      </w:r>
    </w:p>
    <w:p w14:paraId="42AFE263" w14:textId="0C664E88" w:rsidR="00EB3E36" w:rsidRDefault="00EB3E36" w:rsidP="00EB3E36">
      <w:pPr>
        <w:pStyle w:val="Listenabsatz"/>
        <w:numPr>
          <w:ilvl w:val="0"/>
          <w:numId w:val="38"/>
        </w:numPr>
      </w:pPr>
      <w:r w:rsidRPr="00EB3E36">
        <w:t>Nutzung der nachzurüstenden Räume;</w:t>
      </w:r>
    </w:p>
    <w:p w14:paraId="7ECE5605" w14:textId="16B4768B" w:rsidR="00EB3E36" w:rsidRDefault="00CF0A9C" w:rsidP="00EB3E36">
      <w:pPr>
        <w:pStyle w:val="Listenabsatz"/>
        <w:numPr>
          <w:ilvl w:val="0"/>
          <w:numId w:val="38"/>
        </w:numPr>
      </w:pPr>
      <w:r>
        <w:t>S</w:t>
      </w:r>
      <w:r w:rsidR="00EB3E36" w:rsidRPr="00EB3E36">
        <w:t>pezifische Beleuchtungsbedürfnisse, die vom Kunden definiert wurden (z. B. Bedarf an Spotbeleuchtung usw.);</w:t>
      </w:r>
    </w:p>
    <w:p w14:paraId="7CFC4781" w14:textId="77777777" w:rsidR="00EB3E36" w:rsidRDefault="00EB3E36" w:rsidP="00EB3E36">
      <w:pPr>
        <w:pStyle w:val="Listenabsatz"/>
        <w:numPr>
          <w:ilvl w:val="0"/>
          <w:numId w:val="38"/>
        </w:numPr>
      </w:pPr>
      <w:r w:rsidRPr="00EB3E36">
        <w:t>Anzahl und Art der zu ersetzenden Beleuchtungselemente;</w:t>
      </w:r>
    </w:p>
    <w:p w14:paraId="059ADDE2" w14:textId="24347B2E" w:rsidR="00EB3E36" w:rsidRPr="00EB3E36" w:rsidRDefault="00EB3E36" w:rsidP="00EB3E36">
      <w:pPr>
        <w:pStyle w:val="Listenabsatz"/>
        <w:numPr>
          <w:ilvl w:val="0"/>
          <w:numId w:val="38"/>
        </w:numPr>
      </w:pPr>
      <w:r w:rsidRPr="00EB3E36">
        <w:t>Betriebszeiten</w:t>
      </w:r>
    </w:p>
    <w:p w14:paraId="6A51DBD4" w14:textId="6B61B86F" w:rsidR="001237E4" w:rsidRDefault="00EB3E36" w:rsidP="001237E4">
      <w:pPr>
        <w:pBdr>
          <w:top w:val="nil"/>
          <w:left w:val="nil"/>
          <w:bottom w:val="nil"/>
          <w:right w:val="nil"/>
          <w:between w:val="nil"/>
        </w:pBdr>
      </w:pPr>
      <w:r w:rsidRPr="00EB3E36">
        <w:t xml:space="preserve">Andere nützliche Informationen, die gesammelt werden können und es dem </w:t>
      </w:r>
      <w:r w:rsidR="00CF0A9C">
        <w:t>Dienstleister</w:t>
      </w:r>
      <w:r w:rsidRPr="00EB3E36">
        <w:t xml:space="preserve"> ermöglichen, das Angebot </w:t>
      </w:r>
      <w:r w:rsidR="00D36CB9">
        <w:t>detaillierter zu erstellen</w:t>
      </w:r>
      <w:r w:rsidRPr="00EB3E36">
        <w:t>, sind wie folgt:</w:t>
      </w:r>
    </w:p>
    <w:p w14:paraId="1F77217B" w14:textId="77777777" w:rsidR="001237E4" w:rsidRDefault="00EB3E36" w:rsidP="001237E4">
      <w:pPr>
        <w:pStyle w:val="Listenabsatz"/>
        <w:numPr>
          <w:ilvl w:val="0"/>
          <w:numId w:val="40"/>
        </w:numPr>
        <w:pBdr>
          <w:top w:val="nil"/>
          <w:left w:val="nil"/>
          <w:bottom w:val="nil"/>
          <w:right w:val="nil"/>
          <w:between w:val="nil"/>
        </w:pBdr>
      </w:pPr>
      <w:r w:rsidRPr="00EB3E36">
        <w:t>Informationen über die Möglichkeit der Installation eines</w:t>
      </w:r>
      <w:r w:rsidR="001237E4">
        <w:t xml:space="preserve"> </w:t>
      </w:r>
      <w:r w:rsidRPr="00EB3E36">
        <w:t xml:space="preserve">Lichtsteuerungssystems (Präsenzsensoren, </w:t>
      </w:r>
      <w:proofErr w:type="spellStart"/>
      <w:r w:rsidRPr="00EB3E36">
        <w:t>Dimmsensoren</w:t>
      </w:r>
      <w:proofErr w:type="spellEnd"/>
      <w:r w:rsidRPr="00EB3E36">
        <w:t xml:space="preserve"> usw.);</w:t>
      </w:r>
    </w:p>
    <w:p w14:paraId="24CB2D35" w14:textId="598A088E" w:rsidR="00EB3E36" w:rsidRDefault="00EB3E36" w:rsidP="001237E4">
      <w:pPr>
        <w:pStyle w:val="Listenabsatz"/>
        <w:numPr>
          <w:ilvl w:val="0"/>
          <w:numId w:val="40"/>
        </w:numPr>
        <w:pBdr>
          <w:top w:val="nil"/>
          <w:left w:val="nil"/>
          <w:bottom w:val="nil"/>
          <w:right w:val="nil"/>
          <w:between w:val="nil"/>
        </w:pBdr>
      </w:pPr>
      <w:r w:rsidRPr="00EB3E36">
        <w:t>Vorhandensein oder Fehlen eines bestehenden Systems zur Überwachung des Stromverbrauchs, das möglicherweise integriert werden sollte;</w:t>
      </w:r>
    </w:p>
    <w:p w14:paraId="65FE2ED8" w14:textId="6D833A83" w:rsidR="00EB3E36" w:rsidRPr="00EB3E36" w:rsidRDefault="00EB3E36" w:rsidP="001237E4">
      <w:pPr>
        <w:pStyle w:val="Listenabsatz"/>
        <w:numPr>
          <w:ilvl w:val="0"/>
          <w:numId w:val="37"/>
        </w:numPr>
        <w:pBdr>
          <w:top w:val="nil"/>
          <w:left w:val="nil"/>
          <w:bottom w:val="nil"/>
          <w:right w:val="nil"/>
          <w:between w:val="nil"/>
        </w:pBdr>
      </w:pPr>
      <w:r w:rsidRPr="00EB3E36">
        <w:t xml:space="preserve"> Kosten des aktuellen Stromverbrauchs (notwendig für die Erstellung des Geschäftsplans der </w:t>
      </w:r>
      <w:r w:rsidR="001237E4">
        <w:t>Maßnahme</w:t>
      </w:r>
      <w:r w:rsidRPr="00EB3E36">
        <w:t>)</w:t>
      </w:r>
    </w:p>
    <w:p w14:paraId="4F6A6C41" w14:textId="70EBCE52" w:rsidR="00EB3E36" w:rsidRPr="004363E7" w:rsidRDefault="00EB3E36" w:rsidP="001237E4">
      <w:pPr>
        <w:pBdr>
          <w:top w:val="nil"/>
          <w:left w:val="nil"/>
          <w:bottom w:val="nil"/>
          <w:right w:val="nil"/>
          <w:between w:val="nil"/>
        </w:pBdr>
      </w:pPr>
      <w:r w:rsidRPr="00EB3E36">
        <w:t xml:space="preserve">Die </w:t>
      </w:r>
      <w:r w:rsidR="001237E4">
        <w:t>Machbarkeitsstudie</w:t>
      </w:r>
      <w:r w:rsidRPr="00EB3E36">
        <w:t xml:space="preserve"> und damit das neue Beleuchtungssystem müssen den einschlägigen nationalen Normen und Standards entsprechen.</w:t>
      </w:r>
    </w:p>
    <w:p w14:paraId="5093DFBB" w14:textId="77777777" w:rsidR="0093691C" w:rsidRDefault="0093691C">
      <w:pPr>
        <w:spacing w:after="0" w:line="240" w:lineRule="auto"/>
        <w:jc w:val="left"/>
        <w:rPr>
          <w:rFonts w:eastAsia="Times New Roman"/>
          <w:bCs/>
          <w:color w:val="034EA2"/>
          <w:kern w:val="32"/>
          <w:sz w:val="36"/>
          <w:szCs w:val="32"/>
        </w:rPr>
      </w:pPr>
      <w:bookmarkStart w:id="4" w:name="_heading=h.3znysh7" w:colFirst="0" w:colLast="0"/>
      <w:bookmarkEnd w:id="4"/>
      <w:r>
        <w:br w:type="page"/>
      </w:r>
    </w:p>
    <w:p w14:paraId="4448C8E3" w14:textId="0B00C3EA" w:rsidR="00742C40" w:rsidRPr="004363E7" w:rsidRDefault="00527EA3" w:rsidP="00D8034A">
      <w:pPr>
        <w:pStyle w:val="berschrift1"/>
      </w:pPr>
      <w:bookmarkStart w:id="5" w:name="_Toc105082241"/>
      <w:r w:rsidRPr="00527EA3">
        <w:lastRenderedPageBreak/>
        <w:t>Spezifikation und Bewertung des Angebots</w:t>
      </w:r>
      <w:bookmarkEnd w:id="5"/>
    </w:p>
    <w:p w14:paraId="374F91C5" w14:textId="40B77499" w:rsidR="00742C40" w:rsidRDefault="00527EA3" w:rsidP="00742C40">
      <w:r w:rsidRPr="00527EA3">
        <w:t>Spezifische Informationen zum LED-Beleuchtungssystem sind in diesem Kapitel aufgeführt.</w:t>
      </w:r>
    </w:p>
    <w:p w14:paraId="15DADD02" w14:textId="6CFFFDAF" w:rsidR="001A1DE9" w:rsidRDefault="004F5C37" w:rsidP="001A1DE9">
      <w:pPr>
        <w:spacing w:after="0"/>
      </w:pPr>
      <w:r w:rsidRPr="004F5C37">
        <w:t>Bei der Anforderung des Angebots kann der Kunde beschließen, Mindestpflicht- und Zuschlagskriterien für die technisch-wirtschaftlichen Spezifikationen festzulegen.</w:t>
      </w:r>
    </w:p>
    <w:p w14:paraId="7EF9141C" w14:textId="39372EE3" w:rsidR="001A1DE9" w:rsidRPr="009C1D6E" w:rsidRDefault="004F5C37" w:rsidP="00AF1C20">
      <w:pPr>
        <w:pStyle w:val="Listenabsatz"/>
        <w:numPr>
          <w:ilvl w:val="0"/>
          <w:numId w:val="34"/>
        </w:numPr>
        <w:jc w:val="left"/>
      </w:pPr>
      <w:r w:rsidRPr="004F5C37">
        <w:t>Mindest</w:t>
      </w:r>
      <w:r w:rsidR="001237E4">
        <w:t>pflichtkriterien</w:t>
      </w:r>
      <w:r w:rsidRPr="004F5C37">
        <w:t xml:space="preserve">: Beispiel: </w:t>
      </w:r>
      <w:r w:rsidR="00125814" w:rsidRPr="00125814">
        <w:t>Die Mindestlichtmenge auf den Schreibtischen in einem Büro muss 500 Lux betragen.</w:t>
      </w:r>
    </w:p>
    <w:p w14:paraId="777AA5BD" w14:textId="1B10BD9D" w:rsidR="004F5C37" w:rsidRPr="004F5C37" w:rsidRDefault="00125814" w:rsidP="00AF1C20">
      <w:pPr>
        <w:pStyle w:val="Listenabsatz"/>
        <w:numPr>
          <w:ilvl w:val="0"/>
          <w:numId w:val="34"/>
        </w:numPr>
        <w:spacing w:after="0"/>
        <w:ind w:left="714" w:hanging="357"/>
        <w:jc w:val="left"/>
      </w:pPr>
      <w:r>
        <w:t>Zuschlagsk</w:t>
      </w:r>
      <w:r w:rsidR="004F5C37" w:rsidRPr="004F5C37">
        <w:t xml:space="preserve">riterium: Beispiel: Der </w:t>
      </w:r>
      <w:r w:rsidR="00CF0A9C">
        <w:t>Dienstleister</w:t>
      </w:r>
      <w:r w:rsidR="004F5C37" w:rsidRPr="004F5C37">
        <w:t xml:space="preserve">, der die höchste </w:t>
      </w:r>
      <w:proofErr w:type="spellStart"/>
      <w:r w:rsidR="004F5C37" w:rsidRPr="004F5C37">
        <w:t>Lumenmenge</w:t>
      </w:r>
      <w:proofErr w:type="spellEnd"/>
      <w:r w:rsidR="004F5C37" w:rsidRPr="004F5C37">
        <w:t xml:space="preserve"> pro Watt anbieten kann, wird beim </w:t>
      </w:r>
      <w:r>
        <w:t>Zuschlagsk</w:t>
      </w:r>
      <w:r w:rsidR="004F5C37" w:rsidRPr="004F5C37">
        <w:t xml:space="preserve">riterium für </w:t>
      </w:r>
      <w:proofErr w:type="spellStart"/>
      <w:r w:rsidR="004F5C37" w:rsidRPr="004F5C37">
        <w:t>Leuchteneffizienz</w:t>
      </w:r>
      <w:proofErr w:type="spellEnd"/>
      <w:r w:rsidR="004F5C37" w:rsidRPr="004F5C37">
        <w:t xml:space="preserve"> am besten abschneiden</w:t>
      </w:r>
    </w:p>
    <w:p w14:paraId="11EF0429" w14:textId="00DCCCE3" w:rsidR="004F5C37" w:rsidRDefault="004F5C37" w:rsidP="00742C40">
      <w:r w:rsidRPr="004F5C37">
        <w:t>Für die Vergabekriterien wird eine Punktzahl angewendet, um die Ausschreibungsangebote zu bewerten. Um die Punktzahl der verschiedenen Angebote zu berechnen – und diese dann zu vergleichen, um das beste Angebot zu finden – ist meist eine Gewichtung der verschiedenen Arten von Kriterien wünschenswert.</w:t>
      </w:r>
    </w:p>
    <w:p w14:paraId="1BB3DF64" w14:textId="676851AC" w:rsidR="00742C40" w:rsidRPr="004363E7" w:rsidRDefault="004F5C37" w:rsidP="00D8034A">
      <w:pPr>
        <w:pStyle w:val="berschrift2"/>
      </w:pPr>
      <w:bookmarkStart w:id="6" w:name="_heading=h.2et92p0" w:colFirst="0" w:colLast="0"/>
      <w:bookmarkStart w:id="7" w:name="_Toc105082242"/>
      <w:bookmarkEnd w:id="6"/>
      <w:r w:rsidRPr="004F5C37">
        <w:t>Technische Kriterien</w:t>
      </w:r>
      <w:bookmarkEnd w:id="7"/>
    </w:p>
    <w:p w14:paraId="5E8DBA26" w14:textId="274E38B3" w:rsidR="00742C40" w:rsidRDefault="004F5C37" w:rsidP="00B46988">
      <w:pPr>
        <w:widowControl w:val="0"/>
        <w:spacing w:after="0" w:line="240" w:lineRule="auto"/>
        <w:rPr>
          <w:color w:val="034EA2"/>
        </w:rPr>
      </w:pPr>
      <w:r w:rsidRPr="004F5C37">
        <w:rPr>
          <w:color w:val="034EA2"/>
        </w:rPr>
        <w:t>Leucht</w:t>
      </w:r>
      <w:r w:rsidR="001608C6">
        <w:rPr>
          <w:color w:val="034EA2"/>
        </w:rPr>
        <w:t>en-Lichtausbeute</w:t>
      </w:r>
    </w:p>
    <w:p w14:paraId="25472DA6" w14:textId="71C3EF0C" w:rsidR="00311AAB" w:rsidRPr="00311AAB" w:rsidRDefault="00311AAB" w:rsidP="00B46988">
      <w:pPr>
        <w:widowControl w:val="0"/>
        <w:spacing w:after="0" w:line="240" w:lineRule="auto"/>
      </w:pPr>
      <w:r w:rsidRPr="00311AAB">
        <w:t>Die Lichtmenge, die eine Leuchte pro Energieeinheit erzeugt (gemessen in lm/W)</w:t>
      </w:r>
    </w:p>
    <w:p w14:paraId="58310832" w14:textId="36A77236" w:rsidR="00742C40" w:rsidRDefault="001608C6" w:rsidP="00B46988">
      <w:pPr>
        <w:widowControl w:val="0"/>
        <w:spacing w:before="200" w:after="0" w:line="240" w:lineRule="auto"/>
        <w:rPr>
          <w:color w:val="034EA2"/>
        </w:rPr>
      </w:pPr>
      <w:r>
        <w:rPr>
          <w:color w:val="034EA2"/>
        </w:rPr>
        <w:t>Beleuchtungsstärke</w:t>
      </w:r>
    </w:p>
    <w:p w14:paraId="6C145A13" w14:textId="64B165EE" w:rsidR="00742C40" w:rsidRPr="004363E7" w:rsidRDefault="0019625A" w:rsidP="00B46988">
      <w:pPr>
        <w:widowControl w:val="0"/>
        <w:spacing w:after="200" w:line="240" w:lineRule="auto"/>
      </w:pPr>
      <w:r w:rsidRPr="0019625A">
        <w:t>Die europäische Norm 12464-1 legt die erforderlichen Mindestbeleuchtungsstärken für den Arbeitsbereich und seine Umgebung fest.</w:t>
      </w:r>
    </w:p>
    <w:tbl>
      <w:tblPr>
        <w:tblW w:w="8500" w:type="dxa"/>
        <w:tblLayout w:type="fixed"/>
        <w:tblLook w:val="0400" w:firstRow="0" w:lastRow="0" w:firstColumn="0" w:lastColumn="0" w:noHBand="0" w:noVBand="1"/>
      </w:tblPr>
      <w:tblGrid>
        <w:gridCol w:w="4660"/>
        <w:gridCol w:w="2706"/>
        <w:gridCol w:w="1134"/>
      </w:tblGrid>
      <w:tr w:rsidR="00742C40" w:rsidRPr="00B46988" w14:paraId="17C9FCD6"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center"/>
          </w:tcPr>
          <w:p w14:paraId="52727CC2" w14:textId="31D5EB85" w:rsidR="00742C40" w:rsidRPr="00B46988" w:rsidRDefault="0019625A" w:rsidP="00B46988">
            <w:pPr>
              <w:spacing w:after="0" w:line="240" w:lineRule="auto"/>
              <w:jc w:val="left"/>
              <w:rPr>
                <w:rFonts w:cs="Noto Sans"/>
                <w:b/>
                <w:color w:val="000000"/>
              </w:rPr>
            </w:pPr>
            <w:r w:rsidRPr="00B46988">
              <w:rPr>
                <w:rFonts w:cs="Noto Sans"/>
                <w:b/>
                <w:color w:val="000000"/>
              </w:rPr>
              <w:t>Raumbeschreibung</w:t>
            </w:r>
          </w:p>
        </w:tc>
        <w:tc>
          <w:tcPr>
            <w:tcW w:w="2706" w:type="dxa"/>
            <w:tcBorders>
              <w:top w:val="single" w:sz="4" w:space="0" w:color="000000"/>
              <w:left w:val="single" w:sz="4" w:space="0" w:color="000000"/>
              <w:bottom w:val="single" w:sz="4" w:space="0" w:color="000000"/>
              <w:right w:val="single" w:sz="4" w:space="0" w:color="000000"/>
            </w:tcBorders>
            <w:vAlign w:val="center"/>
          </w:tcPr>
          <w:p w14:paraId="7A6E8EB4" w14:textId="0A993012" w:rsidR="00742C40" w:rsidRPr="00B46988" w:rsidRDefault="0019625A" w:rsidP="00B46988">
            <w:pPr>
              <w:spacing w:after="0" w:line="240" w:lineRule="auto"/>
              <w:jc w:val="center"/>
              <w:rPr>
                <w:rFonts w:cs="Noto Sans"/>
                <w:b/>
                <w:color w:val="000000"/>
              </w:rPr>
            </w:pPr>
            <w:r w:rsidRPr="00B46988">
              <w:rPr>
                <w:rFonts w:cs="Noto Sans"/>
                <w:b/>
                <w:color w:val="000000"/>
              </w:rPr>
              <w:t>Beleuchtungsstärke</w:t>
            </w:r>
            <w:r w:rsidR="00742C40" w:rsidRPr="00B46988">
              <w:rPr>
                <w:rFonts w:cs="Noto Sans"/>
                <w:b/>
                <w:color w:val="000000"/>
              </w:rPr>
              <w:t> (lx)</w:t>
            </w:r>
          </w:p>
        </w:tc>
        <w:tc>
          <w:tcPr>
            <w:tcW w:w="1134" w:type="dxa"/>
            <w:tcBorders>
              <w:top w:val="single" w:sz="4" w:space="0" w:color="000000"/>
              <w:left w:val="single" w:sz="4" w:space="0" w:color="000000"/>
              <w:bottom w:val="single" w:sz="4" w:space="0" w:color="000000"/>
              <w:right w:val="single" w:sz="4" w:space="0" w:color="000000"/>
            </w:tcBorders>
            <w:vAlign w:val="center"/>
          </w:tcPr>
          <w:p w14:paraId="7E6585C6" w14:textId="0AA48DF2" w:rsidR="00742C40" w:rsidRPr="00B46988" w:rsidRDefault="00742C40" w:rsidP="00B46988">
            <w:pPr>
              <w:spacing w:after="0" w:line="240" w:lineRule="auto"/>
              <w:jc w:val="center"/>
              <w:rPr>
                <w:rFonts w:cs="Noto Sans"/>
                <w:b/>
                <w:i/>
                <w:color w:val="000000"/>
              </w:rPr>
            </w:pPr>
            <w:r w:rsidRPr="00B46988">
              <w:rPr>
                <w:rFonts w:cs="Noto Sans"/>
                <w:b/>
                <w:i/>
                <w:color w:val="000000"/>
              </w:rPr>
              <w:t>R</w:t>
            </w:r>
            <w:r w:rsidRPr="00B46988">
              <w:rPr>
                <w:rFonts w:cs="Noto Sans"/>
                <w:b/>
                <w:color w:val="000000"/>
                <w:vertAlign w:val="subscript"/>
              </w:rPr>
              <w:t>a </w:t>
            </w:r>
            <w:r w:rsidR="0019625A" w:rsidRPr="00B46988">
              <w:rPr>
                <w:rFonts w:cs="Noto Sans"/>
                <w:b/>
                <w:color w:val="000000"/>
              </w:rPr>
              <w:t>I</w:t>
            </w:r>
            <w:r w:rsidRPr="00B46988">
              <w:rPr>
                <w:rFonts w:cs="Noto Sans"/>
                <w:b/>
                <w:color w:val="000000"/>
              </w:rPr>
              <w:t>ndex</w:t>
            </w:r>
          </w:p>
        </w:tc>
      </w:tr>
      <w:tr w:rsidR="00742C40" w:rsidRPr="00B46988" w14:paraId="1F1D9842"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3AF5539E" w14:textId="2EDA1B7E" w:rsidR="00742C40" w:rsidRPr="00B46988" w:rsidRDefault="0019625A" w:rsidP="00E945E2">
            <w:pPr>
              <w:spacing w:after="0" w:line="240" w:lineRule="auto"/>
              <w:jc w:val="left"/>
              <w:rPr>
                <w:rFonts w:cs="Noto Sans"/>
                <w:color w:val="000000"/>
              </w:rPr>
            </w:pPr>
            <w:r w:rsidRPr="00B46988">
              <w:rPr>
                <w:rFonts w:cs="Noto Sans"/>
                <w:color w:val="000000"/>
              </w:rPr>
              <w:t>Bereiche mit Verkehr und Korridoren</w:t>
            </w:r>
          </w:p>
        </w:tc>
        <w:tc>
          <w:tcPr>
            <w:tcW w:w="2706" w:type="dxa"/>
            <w:tcBorders>
              <w:top w:val="single" w:sz="4" w:space="0" w:color="000000"/>
              <w:left w:val="single" w:sz="4" w:space="0" w:color="000000"/>
              <w:bottom w:val="single" w:sz="4" w:space="0" w:color="000000"/>
              <w:right w:val="single" w:sz="4" w:space="0" w:color="000000"/>
            </w:tcBorders>
            <w:vAlign w:val="bottom"/>
          </w:tcPr>
          <w:p w14:paraId="70959EE0" w14:textId="77777777" w:rsidR="00742C40" w:rsidRPr="00B46988" w:rsidRDefault="00742C40" w:rsidP="00E945E2">
            <w:pPr>
              <w:spacing w:after="0" w:line="240" w:lineRule="auto"/>
              <w:jc w:val="center"/>
              <w:rPr>
                <w:rFonts w:cs="Noto Sans"/>
                <w:color w:val="000000"/>
              </w:rPr>
            </w:pPr>
            <w:r w:rsidRPr="00B46988">
              <w:rPr>
                <w:rFonts w:cs="Noto Sans"/>
                <w:color w:val="000000"/>
              </w:rPr>
              <w:t>100</w:t>
            </w:r>
          </w:p>
        </w:tc>
        <w:tc>
          <w:tcPr>
            <w:tcW w:w="1134" w:type="dxa"/>
            <w:tcBorders>
              <w:top w:val="single" w:sz="4" w:space="0" w:color="000000"/>
              <w:left w:val="single" w:sz="4" w:space="0" w:color="000000"/>
              <w:bottom w:val="single" w:sz="4" w:space="0" w:color="000000"/>
              <w:right w:val="single" w:sz="4" w:space="0" w:color="000000"/>
            </w:tcBorders>
            <w:vAlign w:val="bottom"/>
          </w:tcPr>
          <w:p w14:paraId="36FCE658" w14:textId="77777777" w:rsidR="00742C40" w:rsidRPr="00B46988" w:rsidRDefault="00742C40" w:rsidP="00E945E2">
            <w:pPr>
              <w:spacing w:after="0" w:line="240" w:lineRule="auto"/>
              <w:jc w:val="center"/>
              <w:rPr>
                <w:rFonts w:cs="Noto Sans"/>
                <w:color w:val="000000"/>
              </w:rPr>
            </w:pPr>
            <w:r w:rsidRPr="00B46988">
              <w:rPr>
                <w:rFonts w:cs="Noto Sans"/>
                <w:color w:val="000000"/>
              </w:rPr>
              <w:t>40</w:t>
            </w:r>
          </w:p>
        </w:tc>
      </w:tr>
      <w:tr w:rsidR="00742C40" w:rsidRPr="00B46988" w14:paraId="60B693E8"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4D66F118" w14:textId="2C126E9B" w:rsidR="00742C40" w:rsidRPr="00B46988" w:rsidRDefault="0019625A" w:rsidP="00E945E2">
            <w:pPr>
              <w:spacing w:after="0" w:line="240" w:lineRule="auto"/>
              <w:jc w:val="left"/>
              <w:rPr>
                <w:rFonts w:cs="Noto Sans"/>
                <w:color w:val="000000"/>
              </w:rPr>
            </w:pPr>
            <w:r w:rsidRPr="00B46988">
              <w:rPr>
                <w:rFonts w:cs="Noto Sans"/>
                <w:color w:val="000000"/>
              </w:rPr>
              <w:t>Treppen, Rolltreppen und Fahrsteige</w:t>
            </w:r>
          </w:p>
        </w:tc>
        <w:tc>
          <w:tcPr>
            <w:tcW w:w="2706" w:type="dxa"/>
            <w:tcBorders>
              <w:top w:val="single" w:sz="4" w:space="0" w:color="000000"/>
              <w:left w:val="single" w:sz="4" w:space="0" w:color="000000"/>
              <w:bottom w:val="single" w:sz="4" w:space="0" w:color="000000"/>
              <w:right w:val="single" w:sz="4" w:space="0" w:color="000000"/>
            </w:tcBorders>
            <w:vAlign w:val="bottom"/>
          </w:tcPr>
          <w:p w14:paraId="013C0CC0" w14:textId="77777777" w:rsidR="00742C40" w:rsidRPr="00B46988" w:rsidRDefault="00742C40" w:rsidP="00E945E2">
            <w:pPr>
              <w:spacing w:after="0" w:line="240" w:lineRule="auto"/>
              <w:jc w:val="center"/>
              <w:rPr>
                <w:rFonts w:cs="Noto Sans"/>
                <w:color w:val="000000"/>
              </w:rPr>
            </w:pPr>
            <w:r w:rsidRPr="00B46988">
              <w:rPr>
                <w:rFonts w:cs="Noto Sans"/>
                <w:color w:val="000000"/>
              </w:rPr>
              <w:t>100</w:t>
            </w:r>
          </w:p>
        </w:tc>
        <w:tc>
          <w:tcPr>
            <w:tcW w:w="1134" w:type="dxa"/>
            <w:tcBorders>
              <w:top w:val="single" w:sz="4" w:space="0" w:color="000000"/>
              <w:left w:val="single" w:sz="4" w:space="0" w:color="000000"/>
              <w:bottom w:val="single" w:sz="4" w:space="0" w:color="000000"/>
              <w:right w:val="single" w:sz="4" w:space="0" w:color="000000"/>
            </w:tcBorders>
            <w:vAlign w:val="bottom"/>
          </w:tcPr>
          <w:p w14:paraId="77C1CBDB" w14:textId="77777777" w:rsidR="00742C40" w:rsidRPr="00B46988" w:rsidRDefault="00742C40" w:rsidP="00E945E2">
            <w:pPr>
              <w:spacing w:after="0" w:line="240" w:lineRule="auto"/>
              <w:jc w:val="center"/>
              <w:rPr>
                <w:rFonts w:cs="Noto Sans"/>
                <w:color w:val="000000"/>
              </w:rPr>
            </w:pPr>
            <w:r w:rsidRPr="00B46988">
              <w:rPr>
                <w:rFonts w:cs="Noto Sans"/>
                <w:color w:val="000000"/>
              </w:rPr>
              <w:t>40</w:t>
            </w:r>
          </w:p>
        </w:tc>
      </w:tr>
      <w:tr w:rsidR="00742C40" w:rsidRPr="00B46988" w14:paraId="6116D7E6"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575520B1" w14:textId="77F8FC6D" w:rsidR="00742C40" w:rsidRPr="00B46988" w:rsidRDefault="0019625A" w:rsidP="00E945E2">
            <w:pPr>
              <w:spacing w:after="0" w:line="240" w:lineRule="auto"/>
              <w:jc w:val="left"/>
              <w:rPr>
                <w:rFonts w:cs="Noto Sans"/>
                <w:color w:val="000000"/>
              </w:rPr>
            </w:pPr>
            <w:r w:rsidRPr="00B46988">
              <w:rPr>
                <w:rFonts w:cs="Noto Sans"/>
                <w:color w:val="000000"/>
              </w:rPr>
              <w:t>Aufzüge</w:t>
            </w:r>
          </w:p>
        </w:tc>
        <w:tc>
          <w:tcPr>
            <w:tcW w:w="2706" w:type="dxa"/>
            <w:tcBorders>
              <w:top w:val="single" w:sz="4" w:space="0" w:color="000000"/>
              <w:left w:val="single" w:sz="4" w:space="0" w:color="000000"/>
              <w:bottom w:val="single" w:sz="4" w:space="0" w:color="000000"/>
              <w:right w:val="single" w:sz="4" w:space="0" w:color="000000"/>
            </w:tcBorders>
            <w:vAlign w:val="bottom"/>
          </w:tcPr>
          <w:p w14:paraId="77D41857" w14:textId="77777777" w:rsidR="00742C40" w:rsidRPr="00B46988" w:rsidRDefault="00742C40" w:rsidP="00E945E2">
            <w:pPr>
              <w:spacing w:after="0" w:line="240" w:lineRule="auto"/>
              <w:jc w:val="center"/>
              <w:rPr>
                <w:rFonts w:cs="Noto Sans"/>
                <w:color w:val="000000"/>
              </w:rPr>
            </w:pPr>
            <w:r w:rsidRPr="00B46988">
              <w:rPr>
                <w:rFonts w:cs="Noto Sans"/>
                <w:color w:val="000000"/>
              </w:rPr>
              <w:t>100</w:t>
            </w:r>
          </w:p>
        </w:tc>
        <w:tc>
          <w:tcPr>
            <w:tcW w:w="1134" w:type="dxa"/>
            <w:tcBorders>
              <w:top w:val="single" w:sz="4" w:space="0" w:color="000000"/>
              <w:left w:val="single" w:sz="4" w:space="0" w:color="000000"/>
              <w:bottom w:val="single" w:sz="4" w:space="0" w:color="000000"/>
              <w:right w:val="single" w:sz="4" w:space="0" w:color="000000"/>
            </w:tcBorders>
            <w:vAlign w:val="bottom"/>
          </w:tcPr>
          <w:p w14:paraId="1EB6ACFB" w14:textId="77777777" w:rsidR="00742C40" w:rsidRPr="00B46988" w:rsidRDefault="00742C40" w:rsidP="00E945E2">
            <w:pPr>
              <w:spacing w:after="0" w:line="240" w:lineRule="auto"/>
              <w:jc w:val="center"/>
              <w:rPr>
                <w:rFonts w:cs="Noto Sans"/>
                <w:color w:val="000000"/>
              </w:rPr>
            </w:pPr>
            <w:r w:rsidRPr="00B46988">
              <w:rPr>
                <w:rFonts w:cs="Noto Sans"/>
                <w:color w:val="000000"/>
              </w:rPr>
              <w:t>40</w:t>
            </w:r>
          </w:p>
        </w:tc>
      </w:tr>
      <w:tr w:rsidR="00742C40" w:rsidRPr="00B46988" w14:paraId="34279506"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44656DAB" w14:textId="1AC07A6A" w:rsidR="00742C40" w:rsidRPr="00B46988" w:rsidRDefault="0019625A" w:rsidP="00E945E2">
            <w:pPr>
              <w:spacing w:after="0" w:line="240" w:lineRule="auto"/>
              <w:jc w:val="left"/>
              <w:rPr>
                <w:rFonts w:cs="Noto Sans"/>
                <w:color w:val="000000"/>
              </w:rPr>
            </w:pPr>
            <w:r w:rsidRPr="00B46988">
              <w:rPr>
                <w:rFonts w:cs="Noto Sans"/>
                <w:color w:val="000000"/>
              </w:rPr>
              <w:t>Laderampen</w:t>
            </w:r>
          </w:p>
        </w:tc>
        <w:tc>
          <w:tcPr>
            <w:tcW w:w="2706" w:type="dxa"/>
            <w:tcBorders>
              <w:top w:val="single" w:sz="4" w:space="0" w:color="000000"/>
              <w:left w:val="single" w:sz="4" w:space="0" w:color="000000"/>
              <w:bottom w:val="single" w:sz="4" w:space="0" w:color="000000"/>
              <w:right w:val="single" w:sz="4" w:space="0" w:color="000000"/>
            </w:tcBorders>
            <w:vAlign w:val="bottom"/>
          </w:tcPr>
          <w:p w14:paraId="022D0E2B" w14:textId="77777777" w:rsidR="00742C40" w:rsidRPr="00B46988" w:rsidRDefault="00742C40" w:rsidP="00E945E2">
            <w:pPr>
              <w:spacing w:after="0" w:line="240" w:lineRule="auto"/>
              <w:jc w:val="center"/>
              <w:rPr>
                <w:rFonts w:cs="Noto Sans"/>
                <w:color w:val="000000"/>
              </w:rPr>
            </w:pPr>
            <w:r w:rsidRPr="00B46988">
              <w:rPr>
                <w:rFonts w:cs="Noto Sans"/>
                <w:color w:val="000000"/>
              </w:rPr>
              <w:t>150</w:t>
            </w:r>
          </w:p>
        </w:tc>
        <w:tc>
          <w:tcPr>
            <w:tcW w:w="1134" w:type="dxa"/>
            <w:tcBorders>
              <w:top w:val="single" w:sz="4" w:space="0" w:color="000000"/>
              <w:left w:val="single" w:sz="4" w:space="0" w:color="000000"/>
              <w:bottom w:val="single" w:sz="4" w:space="0" w:color="000000"/>
              <w:right w:val="single" w:sz="4" w:space="0" w:color="000000"/>
            </w:tcBorders>
            <w:vAlign w:val="bottom"/>
          </w:tcPr>
          <w:p w14:paraId="15854152" w14:textId="77777777" w:rsidR="00742C40" w:rsidRPr="00B46988" w:rsidRDefault="00742C40" w:rsidP="00E945E2">
            <w:pPr>
              <w:spacing w:after="0" w:line="240" w:lineRule="auto"/>
              <w:jc w:val="center"/>
              <w:rPr>
                <w:rFonts w:cs="Noto Sans"/>
                <w:color w:val="000000"/>
              </w:rPr>
            </w:pPr>
            <w:r w:rsidRPr="00B46988">
              <w:rPr>
                <w:rFonts w:cs="Noto Sans"/>
                <w:color w:val="000000"/>
              </w:rPr>
              <w:t>40</w:t>
            </w:r>
          </w:p>
        </w:tc>
      </w:tr>
      <w:tr w:rsidR="00742C40" w:rsidRPr="00B46988" w14:paraId="12C9A661"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6D8CD46E" w14:textId="23C2C087" w:rsidR="00742C40" w:rsidRPr="00B46988" w:rsidRDefault="0019625A" w:rsidP="00E945E2">
            <w:pPr>
              <w:spacing w:after="0" w:line="240" w:lineRule="auto"/>
              <w:jc w:val="left"/>
              <w:rPr>
                <w:rFonts w:cs="Noto Sans"/>
                <w:color w:val="000000"/>
              </w:rPr>
            </w:pPr>
            <w:r w:rsidRPr="00B46988">
              <w:rPr>
                <w:rFonts w:cs="Noto Sans"/>
                <w:color w:val="000000"/>
              </w:rPr>
              <w:t>Kaffeepausen-Zimmer</w:t>
            </w:r>
          </w:p>
        </w:tc>
        <w:tc>
          <w:tcPr>
            <w:tcW w:w="2706" w:type="dxa"/>
            <w:tcBorders>
              <w:top w:val="single" w:sz="4" w:space="0" w:color="000000"/>
              <w:left w:val="single" w:sz="4" w:space="0" w:color="000000"/>
              <w:bottom w:val="single" w:sz="4" w:space="0" w:color="000000"/>
              <w:right w:val="single" w:sz="4" w:space="0" w:color="000000"/>
            </w:tcBorders>
            <w:vAlign w:val="bottom"/>
          </w:tcPr>
          <w:p w14:paraId="4EBE6437" w14:textId="77777777" w:rsidR="00742C40" w:rsidRPr="00B46988" w:rsidRDefault="00742C40" w:rsidP="00E945E2">
            <w:pPr>
              <w:spacing w:after="0" w:line="240" w:lineRule="auto"/>
              <w:jc w:val="center"/>
              <w:rPr>
                <w:rFonts w:cs="Noto Sans"/>
                <w:color w:val="000000"/>
              </w:rPr>
            </w:pPr>
            <w:r w:rsidRPr="00B46988">
              <w:rPr>
                <w:rFonts w:cs="Noto Sans"/>
                <w:color w:val="000000"/>
              </w:rPr>
              <w:t>200</w:t>
            </w:r>
          </w:p>
        </w:tc>
        <w:tc>
          <w:tcPr>
            <w:tcW w:w="1134" w:type="dxa"/>
            <w:tcBorders>
              <w:top w:val="single" w:sz="4" w:space="0" w:color="000000"/>
              <w:left w:val="single" w:sz="4" w:space="0" w:color="000000"/>
              <w:bottom w:val="single" w:sz="4" w:space="0" w:color="000000"/>
              <w:right w:val="single" w:sz="4" w:space="0" w:color="000000"/>
            </w:tcBorders>
            <w:vAlign w:val="bottom"/>
          </w:tcPr>
          <w:p w14:paraId="79176D51" w14:textId="77777777" w:rsidR="00742C40" w:rsidRPr="00B46988" w:rsidRDefault="00742C40" w:rsidP="00E945E2">
            <w:pPr>
              <w:spacing w:after="0" w:line="240" w:lineRule="auto"/>
              <w:jc w:val="center"/>
              <w:rPr>
                <w:rFonts w:cs="Noto Sans"/>
                <w:color w:val="000000"/>
              </w:rPr>
            </w:pPr>
            <w:r w:rsidRPr="00B46988">
              <w:rPr>
                <w:rFonts w:cs="Noto Sans"/>
                <w:color w:val="000000"/>
              </w:rPr>
              <w:t>80</w:t>
            </w:r>
          </w:p>
        </w:tc>
      </w:tr>
      <w:tr w:rsidR="00742C40" w:rsidRPr="00B46988" w14:paraId="748AD906"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5D0084B8" w14:textId="7C8DCAF6" w:rsidR="00742C40" w:rsidRPr="00B46988" w:rsidRDefault="0019625A" w:rsidP="00E945E2">
            <w:pPr>
              <w:spacing w:after="0" w:line="240" w:lineRule="auto"/>
              <w:jc w:val="left"/>
              <w:rPr>
                <w:rFonts w:cs="Noto Sans"/>
                <w:color w:val="000000"/>
              </w:rPr>
            </w:pPr>
            <w:r w:rsidRPr="00B46988">
              <w:rPr>
                <w:rFonts w:cs="Noto Sans"/>
                <w:color w:val="000000"/>
              </w:rPr>
              <w:t>Technische Einrichtungen</w:t>
            </w:r>
          </w:p>
        </w:tc>
        <w:tc>
          <w:tcPr>
            <w:tcW w:w="2706" w:type="dxa"/>
            <w:tcBorders>
              <w:top w:val="single" w:sz="4" w:space="0" w:color="000000"/>
              <w:left w:val="single" w:sz="4" w:space="0" w:color="000000"/>
              <w:bottom w:val="single" w:sz="4" w:space="0" w:color="000000"/>
              <w:right w:val="single" w:sz="4" w:space="0" w:color="000000"/>
            </w:tcBorders>
            <w:vAlign w:val="bottom"/>
          </w:tcPr>
          <w:p w14:paraId="77F06A7F" w14:textId="77777777" w:rsidR="00742C40" w:rsidRPr="00B46988" w:rsidRDefault="00742C40" w:rsidP="00E945E2">
            <w:pPr>
              <w:spacing w:after="0" w:line="240" w:lineRule="auto"/>
              <w:jc w:val="center"/>
              <w:rPr>
                <w:rFonts w:cs="Noto Sans"/>
                <w:color w:val="000000"/>
              </w:rPr>
            </w:pPr>
            <w:r w:rsidRPr="00B46988">
              <w:rPr>
                <w:rFonts w:cs="Noto Sans"/>
                <w:color w:val="000000"/>
              </w:rPr>
              <w:t>200</w:t>
            </w:r>
          </w:p>
        </w:tc>
        <w:tc>
          <w:tcPr>
            <w:tcW w:w="1134" w:type="dxa"/>
            <w:tcBorders>
              <w:top w:val="single" w:sz="4" w:space="0" w:color="000000"/>
              <w:left w:val="single" w:sz="4" w:space="0" w:color="000000"/>
              <w:bottom w:val="single" w:sz="4" w:space="0" w:color="000000"/>
              <w:right w:val="single" w:sz="4" w:space="0" w:color="000000"/>
            </w:tcBorders>
            <w:vAlign w:val="bottom"/>
          </w:tcPr>
          <w:p w14:paraId="5D327A4E" w14:textId="77777777" w:rsidR="00742C40" w:rsidRPr="00B46988" w:rsidRDefault="00742C40" w:rsidP="00E945E2">
            <w:pPr>
              <w:spacing w:after="0" w:line="240" w:lineRule="auto"/>
              <w:jc w:val="center"/>
              <w:rPr>
                <w:rFonts w:cs="Noto Sans"/>
                <w:color w:val="000000"/>
              </w:rPr>
            </w:pPr>
            <w:r w:rsidRPr="00B46988">
              <w:rPr>
                <w:rFonts w:cs="Noto Sans"/>
                <w:color w:val="000000"/>
              </w:rPr>
              <w:t>60</w:t>
            </w:r>
          </w:p>
        </w:tc>
      </w:tr>
      <w:tr w:rsidR="00742C40" w:rsidRPr="00B46988" w14:paraId="6204D4F0"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0DB4C174" w14:textId="7A9273A4" w:rsidR="00742C40" w:rsidRPr="00B46988" w:rsidRDefault="0019625A" w:rsidP="00E945E2">
            <w:pPr>
              <w:spacing w:after="0" w:line="240" w:lineRule="auto"/>
              <w:jc w:val="left"/>
              <w:rPr>
                <w:rFonts w:cs="Noto Sans"/>
                <w:color w:val="000000"/>
              </w:rPr>
            </w:pPr>
            <w:r w:rsidRPr="00B46988">
              <w:rPr>
                <w:rFonts w:cs="Noto Sans"/>
                <w:color w:val="000000"/>
              </w:rPr>
              <w:t>Lagerräume</w:t>
            </w:r>
          </w:p>
        </w:tc>
        <w:tc>
          <w:tcPr>
            <w:tcW w:w="2706" w:type="dxa"/>
            <w:tcBorders>
              <w:top w:val="single" w:sz="4" w:space="0" w:color="000000"/>
              <w:left w:val="single" w:sz="4" w:space="0" w:color="000000"/>
              <w:bottom w:val="single" w:sz="4" w:space="0" w:color="000000"/>
              <w:right w:val="single" w:sz="4" w:space="0" w:color="000000"/>
            </w:tcBorders>
            <w:vAlign w:val="bottom"/>
          </w:tcPr>
          <w:p w14:paraId="6A6E45CC" w14:textId="77777777" w:rsidR="00742C40" w:rsidRPr="00B46988" w:rsidRDefault="00742C40" w:rsidP="00E945E2">
            <w:pPr>
              <w:spacing w:after="0" w:line="240" w:lineRule="auto"/>
              <w:jc w:val="center"/>
              <w:rPr>
                <w:rFonts w:cs="Noto Sans"/>
                <w:color w:val="000000"/>
              </w:rPr>
            </w:pPr>
            <w:r w:rsidRPr="00B46988">
              <w:rPr>
                <w:rFonts w:cs="Noto Sans"/>
                <w:color w:val="000000"/>
              </w:rPr>
              <w:t>100</w:t>
            </w:r>
          </w:p>
        </w:tc>
        <w:tc>
          <w:tcPr>
            <w:tcW w:w="1134" w:type="dxa"/>
            <w:tcBorders>
              <w:top w:val="single" w:sz="4" w:space="0" w:color="000000"/>
              <w:left w:val="single" w:sz="4" w:space="0" w:color="000000"/>
              <w:bottom w:val="single" w:sz="4" w:space="0" w:color="000000"/>
              <w:right w:val="single" w:sz="4" w:space="0" w:color="000000"/>
            </w:tcBorders>
            <w:vAlign w:val="bottom"/>
          </w:tcPr>
          <w:p w14:paraId="237887F7" w14:textId="77777777" w:rsidR="00742C40" w:rsidRPr="00B46988" w:rsidRDefault="00742C40" w:rsidP="00E945E2">
            <w:pPr>
              <w:spacing w:after="0" w:line="240" w:lineRule="auto"/>
              <w:jc w:val="center"/>
              <w:rPr>
                <w:rFonts w:cs="Noto Sans"/>
                <w:color w:val="000000"/>
              </w:rPr>
            </w:pPr>
            <w:r w:rsidRPr="00B46988">
              <w:rPr>
                <w:rFonts w:cs="Noto Sans"/>
                <w:color w:val="000000"/>
              </w:rPr>
              <w:t>60</w:t>
            </w:r>
          </w:p>
        </w:tc>
      </w:tr>
      <w:tr w:rsidR="00742C40" w:rsidRPr="00B46988" w14:paraId="628F6129"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6E69DC97" w14:textId="27F40C76" w:rsidR="00742C40" w:rsidRPr="00B46988" w:rsidRDefault="0019625A" w:rsidP="00E945E2">
            <w:pPr>
              <w:spacing w:after="0" w:line="240" w:lineRule="auto"/>
              <w:jc w:val="left"/>
              <w:rPr>
                <w:rFonts w:cs="Noto Sans"/>
                <w:color w:val="000000"/>
              </w:rPr>
            </w:pPr>
            <w:r w:rsidRPr="00B46988">
              <w:rPr>
                <w:rFonts w:cs="Noto Sans"/>
                <w:color w:val="000000"/>
              </w:rPr>
              <w:t>Elektronik-Workshops, Tests und Anpassungen</w:t>
            </w:r>
          </w:p>
        </w:tc>
        <w:tc>
          <w:tcPr>
            <w:tcW w:w="2706" w:type="dxa"/>
            <w:tcBorders>
              <w:top w:val="single" w:sz="4" w:space="0" w:color="000000"/>
              <w:left w:val="single" w:sz="4" w:space="0" w:color="000000"/>
              <w:bottom w:val="single" w:sz="4" w:space="0" w:color="000000"/>
              <w:right w:val="single" w:sz="4" w:space="0" w:color="000000"/>
            </w:tcBorders>
            <w:vAlign w:val="bottom"/>
          </w:tcPr>
          <w:p w14:paraId="6E409227" w14:textId="77777777" w:rsidR="00742C40" w:rsidRPr="00B46988" w:rsidRDefault="00742C40" w:rsidP="00E945E2">
            <w:pPr>
              <w:spacing w:after="0" w:line="240" w:lineRule="auto"/>
              <w:jc w:val="center"/>
              <w:rPr>
                <w:rFonts w:cs="Noto Sans"/>
                <w:color w:val="000000"/>
              </w:rPr>
            </w:pPr>
            <w:r w:rsidRPr="00B46988">
              <w:rPr>
                <w:rFonts w:cs="Noto Sans"/>
                <w:color w:val="000000"/>
              </w:rPr>
              <w:t>1500</w:t>
            </w:r>
          </w:p>
        </w:tc>
        <w:tc>
          <w:tcPr>
            <w:tcW w:w="1134" w:type="dxa"/>
            <w:tcBorders>
              <w:top w:val="single" w:sz="4" w:space="0" w:color="000000"/>
              <w:left w:val="single" w:sz="4" w:space="0" w:color="000000"/>
              <w:bottom w:val="single" w:sz="4" w:space="0" w:color="000000"/>
              <w:right w:val="single" w:sz="4" w:space="0" w:color="000000"/>
            </w:tcBorders>
            <w:vAlign w:val="bottom"/>
          </w:tcPr>
          <w:p w14:paraId="3E33C167" w14:textId="77777777" w:rsidR="00742C40" w:rsidRPr="00B46988" w:rsidRDefault="00742C40" w:rsidP="00E945E2">
            <w:pPr>
              <w:spacing w:after="0" w:line="240" w:lineRule="auto"/>
              <w:jc w:val="center"/>
              <w:rPr>
                <w:rFonts w:cs="Noto Sans"/>
                <w:color w:val="000000"/>
              </w:rPr>
            </w:pPr>
            <w:r w:rsidRPr="00B46988">
              <w:rPr>
                <w:rFonts w:cs="Noto Sans"/>
                <w:color w:val="000000"/>
              </w:rPr>
              <w:t>80</w:t>
            </w:r>
          </w:p>
        </w:tc>
      </w:tr>
      <w:tr w:rsidR="00742C40" w:rsidRPr="00B46988" w14:paraId="2012237E"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318F4C72" w14:textId="15F878BA" w:rsidR="00742C40" w:rsidRPr="00B46988" w:rsidRDefault="0035178C" w:rsidP="00E945E2">
            <w:pPr>
              <w:spacing w:after="0" w:line="240" w:lineRule="auto"/>
              <w:jc w:val="left"/>
              <w:rPr>
                <w:rFonts w:cs="Noto Sans"/>
                <w:color w:val="000000"/>
              </w:rPr>
            </w:pPr>
            <w:r w:rsidRPr="00B46988">
              <w:rPr>
                <w:rFonts w:cs="Noto Sans"/>
                <w:color w:val="000000"/>
              </w:rPr>
              <w:t>Kugelmühlenbereiche und Zellstoffanlagen</w:t>
            </w:r>
          </w:p>
        </w:tc>
        <w:tc>
          <w:tcPr>
            <w:tcW w:w="2706" w:type="dxa"/>
            <w:tcBorders>
              <w:top w:val="single" w:sz="4" w:space="0" w:color="000000"/>
              <w:left w:val="single" w:sz="4" w:space="0" w:color="000000"/>
              <w:bottom w:val="single" w:sz="4" w:space="0" w:color="000000"/>
              <w:right w:val="single" w:sz="4" w:space="0" w:color="000000"/>
            </w:tcBorders>
            <w:vAlign w:val="bottom"/>
          </w:tcPr>
          <w:p w14:paraId="61747021" w14:textId="77777777" w:rsidR="00742C40" w:rsidRPr="00B46988" w:rsidRDefault="00742C40" w:rsidP="00E945E2">
            <w:pPr>
              <w:spacing w:after="0" w:line="240" w:lineRule="auto"/>
              <w:jc w:val="center"/>
              <w:rPr>
                <w:rFonts w:cs="Noto Sans"/>
                <w:color w:val="000000"/>
              </w:rPr>
            </w:pPr>
            <w:r w:rsidRPr="00B46988">
              <w:rPr>
                <w:rFonts w:cs="Noto Sans"/>
                <w:color w:val="000000"/>
              </w:rPr>
              <w:t>200</w:t>
            </w:r>
          </w:p>
        </w:tc>
        <w:tc>
          <w:tcPr>
            <w:tcW w:w="1134" w:type="dxa"/>
            <w:tcBorders>
              <w:top w:val="single" w:sz="4" w:space="0" w:color="000000"/>
              <w:left w:val="single" w:sz="4" w:space="0" w:color="000000"/>
              <w:bottom w:val="single" w:sz="4" w:space="0" w:color="000000"/>
              <w:right w:val="single" w:sz="4" w:space="0" w:color="000000"/>
            </w:tcBorders>
            <w:vAlign w:val="bottom"/>
          </w:tcPr>
          <w:p w14:paraId="4AFE7D1A" w14:textId="77777777" w:rsidR="00742C40" w:rsidRPr="00B46988" w:rsidRDefault="00742C40" w:rsidP="00E945E2">
            <w:pPr>
              <w:spacing w:after="0" w:line="240" w:lineRule="auto"/>
              <w:jc w:val="center"/>
              <w:rPr>
                <w:rFonts w:cs="Noto Sans"/>
                <w:color w:val="000000"/>
              </w:rPr>
            </w:pPr>
            <w:r w:rsidRPr="00B46988">
              <w:rPr>
                <w:rFonts w:cs="Noto Sans"/>
                <w:color w:val="000000"/>
              </w:rPr>
              <w:t>80</w:t>
            </w:r>
          </w:p>
        </w:tc>
      </w:tr>
      <w:tr w:rsidR="00742C40" w:rsidRPr="00B46988" w14:paraId="7AC9998C"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72E85277" w14:textId="20B8141D" w:rsidR="00742C40" w:rsidRPr="00B46988" w:rsidRDefault="0035178C" w:rsidP="00E945E2">
            <w:pPr>
              <w:spacing w:after="0" w:line="240" w:lineRule="auto"/>
              <w:jc w:val="left"/>
              <w:rPr>
                <w:rFonts w:cs="Noto Sans"/>
                <w:color w:val="000000"/>
              </w:rPr>
            </w:pPr>
            <w:r w:rsidRPr="00B46988">
              <w:rPr>
                <w:rFonts w:cs="Noto Sans"/>
                <w:color w:val="000000"/>
              </w:rPr>
              <w:t>Ämter und Schreiben</w:t>
            </w:r>
          </w:p>
        </w:tc>
        <w:tc>
          <w:tcPr>
            <w:tcW w:w="2706" w:type="dxa"/>
            <w:tcBorders>
              <w:top w:val="single" w:sz="4" w:space="0" w:color="000000"/>
              <w:left w:val="single" w:sz="4" w:space="0" w:color="000000"/>
              <w:bottom w:val="single" w:sz="4" w:space="0" w:color="000000"/>
              <w:right w:val="single" w:sz="4" w:space="0" w:color="000000"/>
            </w:tcBorders>
            <w:vAlign w:val="bottom"/>
          </w:tcPr>
          <w:p w14:paraId="55B09A30" w14:textId="77777777" w:rsidR="00742C40" w:rsidRPr="00B46988" w:rsidRDefault="00742C40" w:rsidP="00E945E2">
            <w:pPr>
              <w:spacing w:after="0" w:line="240" w:lineRule="auto"/>
              <w:jc w:val="center"/>
              <w:rPr>
                <w:rFonts w:cs="Noto Sans"/>
                <w:color w:val="000000"/>
              </w:rPr>
            </w:pPr>
            <w:r w:rsidRPr="00B46988">
              <w:rPr>
                <w:rFonts w:cs="Noto Sans"/>
                <w:color w:val="000000"/>
              </w:rPr>
              <w:t>500</w:t>
            </w:r>
          </w:p>
        </w:tc>
        <w:tc>
          <w:tcPr>
            <w:tcW w:w="1134" w:type="dxa"/>
            <w:tcBorders>
              <w:top w:val="single" w:sz="4" w:space="0" w:color="000000"/>
              <w:left w:val="single" w:sz="4" w:space="0" w:color="000000"/>
              <w:bottom w:val="single" w:sz="4" w:space="0" w:color="000000"/>
              <w:right w:val="single" w:sz="4" w:space="0" w:color="000000"/>
            </w:tcBorders>
            <w:vAlign w:val="bottom"/>
          </w:tcPr>
          <w:p w14:paraId="7318001F" w14:textId="77777777" w:rsidR="00742C40" w:rsidRPr="00B46988" w:rsidRDefault="00742C40" w:rsidP="00E945E2">
            <w:pPr>
              <w:spacing w:after="0" w:line="240" w:lineRule="auto"/>
              <w:jc w:val="center"/>
              <w:rPr>
                <w:rFonts w:cs="Noto Sans"/>
                <w:color w:val="000000"/>
              </w:rPr>
            </w:pPr>
            <w:r w:rsidRPr="00B46988">
              <w:rPr>
                <w:rFonts w:cs="Noto Sans"/>
                <w:color w:val="000000"/>
              </w:rPr>
              <w:t>80</w:t>
            </w:r>
          </w:p>
        </w:tc>
      </w:tr>
      <w:tr w:rsidR="00742C40" w:rsidRPr="00B46988" w14:paraId="6347EC12"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23148C78" w14:textId="50E79A0C" w:rsidR="00742C40" w:rsidRPr="00B46988" w:rsidRDefault="0035178C" w:rsidP="00E945E2">
            <w:pPr>
              <w:spacing w:after="0" w:line="240" w:lineRule="auto"/>
              <w:jc w:val="left"/>
              <w:rPr>
                <w:rFonts w:cs="Noto Sans"/>
                <w:color w:val="000000"/>
              </w:rPr>
            </w:pPr>
            <w:r w:rsidRPr="00B46988">
              <w:rPr>
                <w:rFonts w:cs="Noto Sans"/>
                <w:color w:val="000000"/>
              </w:rPr>
              <w:t>Check-out-Bereiche</w:t>
            </w:r>
          </w:p>
        </w:tc>
        <w:tc>
          <w:tcPr>
            <w:tcW w:w="2706" w:type="dxa"/>
            <w:tcBorders>
              <w:top w:val="single" w:sz="4" w:space="0" w:color="000000"/>
              <w:left w:val="single" w:sz="4" w:space="0" w:color="000000"/>
              <w:bottom w:val="single" w:sz="4" w:space="0" w:color="000000"/>
              <w:right w:val="single" w:sz="4" w:space="0" w:color="000000"/>
            </w:tcBorders>
            <w:vAlign w:val="bottom"/>
          </w:tcPr>
          <w:p w14:paraId="665D8DC4" w14:textId="77777777" w:rsidR="00742C40" w:rsidRPr="00B46988" w:rsidRDefault="00742C40" w:rsidP="00E945E2">
            <w:pPr>
              <w:spacing w:after="0" w:line="240" w:lineRule="auto"/>
              <w:jc w:val="center"/>
              <w:rPr>
                <w:rFonts w:cs="Noto Sans"/>
                <w:color w:val="000000"/>
              </w:rPr>
            </w:pPr>
            <w:r w:rsidRPr="00B46988">
              <w:rPr>
                <w:rFonts w:cs="Noto Sans"/>
                <w:color w:val="000000"/>
              </w:rPr>
              <w:t>500</w:t>
            </w:r>
          </w:p>
        </w:tc>
        <w:tc>
          <w:tcPr>
            <w:tcW w:w="1134" w:type="dxa"/>
            <w:tcBorders>
              <w:top w:val="single" w:sz="4" w:space="0" w:color="000000"/>
              <w:left w:val="single" w:sz="4" w:space="0" w:color="000000"/>
              <w:bottom w:val="single" w:sz="4" w:space="0" w:color="000000"/>
              <w:right w:val="single" w:sz="4" w:space="0" w:color="000000"/>
            </w:tcBorders>
            <w:vAlign w:val="bottom"/>
          </w:tcPr>
          <w:p w14:paraId="2E147E8E" w14:textId="77777777" w:rsidR="00742C40" w:rsidRPr="00B46988" w:rsidRDefault="00742C40" w:rsidP="00E945E2">
            <w:pPr>
              <w:spacing w:after="0" w:line="240" w:lineRule="auto"/>
              <w:jc w:val="center"/>
              <w:rPr>
                <w:rFonts w:cs="Noto Sans"/>
                <w:color w:val="000000"/>
              </w:rPr>
            </w:pPr>
            <w:r w:rsidRPr="00B46988">
              <w:rPr>
                <w:rFonts w:cs="Noto Sans"/>
                <w:color w:val="000000"/>
              </w:rPr>
              <w:t>80</w:t>
            </w:r>
          </w:p>
        </w:tc>
      </w:tr>
      <w:tr w:rsidR="00742C40" w:rsidRPr="00B46988" w14:paraId="13394291"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59384A40" w14:textId="62FB0D50" w:rsidR="00742C40" w:rsidRPr="00B46988" w:rsidRDefault="0035178C" w:rsidP="00E945E2">
            <w:pPr>
              <w:spacing w:after="0" w:line="240" w:lineRule="auto"/>
              <w:jc w:val="left"/>
              <w:rPr>
                <w:rFonts w:cs="Noto Sans"/>
                <w:color w:val="000000"/>
              </w:rPr>
            </w:pPr>
            <w:r w:rsidRPr="00B46988">
              <w:rPr>
                <w:rFonts w:cs="Noto Sans"/>
                <w:color w:val="000000"/>
              </w:rPr>
              <w:t>Warteräume</w:t>
            </w:r>
          </w:p>
        </w:tc>
        <w:tc>
          <w:tcPr>
            <w:tcW w:w="2706" w:type="dxa"/>
            <w:tcBorders>
              <w:top w:val="single" w:sz="4" w:space="0" w:color="000000"/>
              <w:left w:val="single" w:sz="4" w:space="0" w:color="000000"/>
              <w:bottom w:val="single" w:sz="4" w:space="0" w:color="000000"/>
              <w:right w:val="single" w:sz="4" w:space="0" w:color="000000"/>
            </w:tcBorders>
            <w:vAlign w:val="bottom"/>
          </w:tcPr>
          <w:p w14:paraId="5F855FAD" w14:textId="77777777" w:rsidR="00742C40" w:rsidRPr="00B46988" w:rsidRDefault="00742C40" w:rsidP="00E945E2">
            <w:pPr>
              <w:spacing w:after="0" w:line="240" w:lineRule="auto"/>
              <w:jc w:val="center"/>
              <w:rPr>
                <w:rFonts w:cs="Noto Sans"/>
                <w:color w:val="000000"/>
              </w:rPr>
            </w:pPr>
            <w:r w:rsidRPr="00B46988">
              <w:rPr>
                <w:rFonts w:cs="Noto Sans"/>
                <w:color w:val="000000"/>
              </w:rPr>
              <w:t>200</w:t>
            </w:r>
          </w:p>
        </w:tc>
        <w:tc>
          <w:tcPr>
            <w:tcW w:w="1134" w:type="dxa"/>
            <w:tcBorders>
              <w:top w:val="single" w:sz="4" w:space="0" w:color="000000"/>
              <w:left w:val="single" w:sz="4" w:space="0" w:color="000000"/>
              <w:bottom w:val="single" w:sz="4" w:space="0" w:color="000000"/>
              <w:right w:val="single" w:sz="4" w:space="0" w:color="000000"/>
            </w:tcBorders>
            <w:vAlign w:val="bottom"/>
          </w:tcPr>
          <w:p w14:paraId="1AB4554E" w14:textId="77777777" w:rsidR="00742C40" w:rsidRPr="00B46988" w:rsidRDefault="00742C40" w:rsidP="00E945E2">
            <w:pPr>
              <w:spacing w:after="0" w:line="240" w:lineRule="auto"/>
              <w:jc w:val="center"/>
              <w:rPr>
                <w:rFonts w:cs="Noto Sans"/>
                <w:color w:val="000000"/>
              </w:rPr>
            </w:pPr>
            <w:r w:rsidRPr="00B46988">
              <w:rPr>
                <w:rFonts w:cs="Noto Sans"/>
                <w:color w:val="000000"/>
              </w:rPr>
              <w:t>80</w:t>
            </w:r>
          </w:p>
        </w:tc>
      </w:tr>
      <w:tr w:rsidR="00742C40" w:rsidRPr="00B46988" w14:paraId="17EBEF71"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16BB751E" w14:textId="52D2DA67" w:rsidR="00742C40" w:rsidRPr="00B46988" w:rsidRDefault="0035178C" w:rsidP="00E945E2">
            <w:pPr>
              <w:spacing w:after="0" w:line="240" w:lineRule="auto"/>
              <w:jc w:val="left"/>
              <w:rPr>
                <w:rFonts w:cs="Noto Sans"/>
                <w:color w:val="000000"/>
              </w:rPr>
            </w:pPr>
            <w:r w:rsidRPr="00B46988">
              <w:rPr>
                <w:rFonts w:cs="Noto Sans"/>
                <w:color w:val="000000"/>
              </w:rPr>
              <w:t>Küchen</w:t>
            </w:r>
          </w:p>
        </w:tc>
        <w:tc>
          <w:tcPr>
            <w:tcW w:w="2706" w:type="dxa"/>
            <w:tcBorders>
              <w:top w:val="single" w:sz="4" w:space="0" w:color="000000"/>
              <w:left w:val="single" w:sz="4" w:space="0" w:color="000000"/>
              <w:bottom w:val="single" w:sz="4" w:space="0" w:color="000000"/>
              <w:right w:val="single" w:sz="4" w:space="0" w:color="000000"/>
            </w:tcBorders>
            <w:vAlign w:val="bottom"/>
          </w:tcPr>
          <w:p w14:paraId="3088BB78" w14:textId="77777777" w:rsidR="00742C40" w:rsidRPr="00B46988" w:rsidRDefault="00742C40" w:rsidP="00E945E2">
            <w:pPr>
              <w:spacing w:after="0" w:line="240" w:lineRule="auto"/>
              <w:jc w:val="center"/>
              <w:rPr>
                <w:rFonts w:cs="Noto Sans"/>
                <w:color w:val="000000"/>
              </w:rPr>
            </w:pPr>
            <w:r w:rsidRPr="00B46988">
              <w:rPr>
                <w:rFonts w:cs="Noto Sans"/>
                <w:color w:val="000000"/>
              </w:rPr>
              <w:t>500</w:t>
            </w:r>
          </w:p>
        </w:tc>
        <w:tc>
          <w:tcPr>
            <w:tcW w:w="1134" w:type="dxa"/>
            <w:tcBorders>
              <w:top w:val="single" w:sz="4" w:space="0" w:color="000000"/>
              <w:left w:val="single" w:sz="4" w:space="0" w:color="000000"/>
              <w:bottom w:val="single" w:sz="4" w:space="0" w:color="000000"/>
              <w:right w:val="single" w:sz="4" w:space="0" w:color="000000"/>
            </w:tcBorders>
            <w:vAlign w:val="bottom"/>
          </w:tcPr>
          <w:p w14:paraId="088CAD95" w14:textId="77777777" w:rsidR="00742C40" w:rsidRPr="00B46988" w:rsidRDefault="00742C40" w:rsidP="00E945E2">
            <w:pPr>
              <w:spacing w:after="0" w:line="240" w:lineRule="auto"/>
              <w:jc w:val="center"/>
              <w:rPr>
                <w:rFonts w:cs="Noto Sans"/>
                <w:color w:val="000000"/>
              </w:rPr>
            </w:pPr>
            <w:r w:rsidRPr="00B46988">
              <w:rPr>
                <w:rFonts w:cs="Noto Sans"/>
                <w:color w:val="000000"/>
              </w:rPr>
              <w:t>80</w:t>
            </w:r>
          </w:p>
        </w:tc>
      </w:tr>
      <w:tr w:rsidR="00742C40" w:rsidRPr="00B46988" w14:paraId="188B9D4E"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514D9260" w14:textId="78927DD5" w:rsidR="00742C40" w:rsidRPr="00B46988" w:rsidRDefault="00F900A7" w:rsidP="00E945E2">
            <w:pPr>
              <w:spacing w:after="0" w:line="240" w:lineRule="auto"/>
              <w:jc w:val="left"/>
              <w:rPr>
                <w:rFonts w:cs="Noto Sans"/>
                <w:color w:val="000000"/>
              </w:rPr>
            </w:pPr>
            <w:r w:rsidRPr="00B46988">
              <w:rPr>
                <w:rFonts w:cs="Noto Sans"/>
                <w:color w:val="000000"/>
              </w:rPr>
              <w:t>Parkmöglichkeiten</w:t>
            </w:r>
          </w:p>
        </w:tc>
        <w:tc>
          <w:tcPr>
            <w:tcW w:w="2706" w:type="dxa"/>
            <w:tcBorders>
              <w:top w:val="single" w:sz="4" w:space="0" w:color="000000"/>
              <w:left w:val="single" w:sz="4" w:space="0" w:color="000000"/>
              <w:bottom w:val="single" w:sz="4" w:space="0" w:color="000000"/>
              <w:right w:val="single" w:sz="4" w:space="0" w:color="000000"/>
            </w:tcBorders>
            <w:vAlign w:val="bottom"/>
          </w:tcPr>
          <w:p w14:paraId="27F53BED" w14:textId="77777777" w:rsidR="00742C40" w:rsidRPr="00B46988" w:rsidRDefault="00742C40" w:rsidP="00E945E2">
            <w:pPr>
              <w:spacing w:after="0" w:line="240" w:lineRule="auto"/>
              <w:jc w:val="center"/>
              <w:rPr>
                <w:rFonts w:cs="Noto Sans"/>
                <w:color w:val="000000"/>
              </w:rPr>
            </w:pPr>
            <w:r w:rsidRPr="00B46988">
              <w:rPr>
                <w:rFonts w:cs="Noto Sans"/>
                <w:color w:val="000000"/>
              </w:rPr>
              <w:t>75</w:t>
            </w:r>
          </w:p>
        </w:tc>
        <w:tc>
          <w:tcPr>
            <w:tcW w:w="1134" w:type="dxa"/>
            <w:tcBorders>
              <w:top w:val="single" w:sz="4" w:space="0" w:color="000000"/>
              <w:left w:val="single" w:sz="4" w:space="0" w:color="000000"/>
              <w:bottom w:val="single" w:sz="4" w:space="0" w:color="000000"/>
              <w:right w:val="single" w:sz="4" w:space="0" w:color="000000"/>
            </w:tcBorders>
            <w:vAlign w:val="bottom"/>
          </w:tcPr>
          <w:p w14:paraId="0608BEC7" w14:textId="77777777" w:rsidR="00742C40" w:rsidRPr="00B46988" w:rsidRDefault="00742C40" w:rsidP="00E945E2">
            <w:pPr>
              <w:spacing w:after="0" w:line="240" w:lineRule="auto"/>
              <w:jc w:val="center"/>
              <w:rPr>
                <w:rFonts w:cs="Noto Sans"/>
                <w:color w:val="000000"/>
              </w:rPr>
            </w:pPr>
            <w:r w:rsidRPr="00B46988">
              <w:rPr>
                <w:rFonts w:cs="Noto Sans"/>
                <w:color w:val="000000"/>
              </w:rPr>
              <w:t>40</w:t>
            </w:r>
          </w:p>
        </w:tc>
      </w:tr>
      <w:tr w:rsidR="00742C40" w:rsidRPr="00B46988" w14:paraId="31A289E0"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3F1E77FA" w14:textId="2F944C6C" w:rsidR="00742C40" w:rsidRPr="00B46988" w:rsidRDefault="00F900A7" w:rsidP="00E945E2">
            <w:pPr>
              <w:spacing w:after="0" w:line="240" w:lineRule="auto"/>
              <w:jc w:val="left"/>
              <w:rPr>
                <w:rFonts w:cs="Noto Sans"/>
                <w:color w:val="000000"/>
              </w:rPr>
            </w:pPr>
            <w:r w:rsidRPr="00B46988">
              <w:rPr>
                <w:rFonts w:cs="Noto Sans"/>
                <w:color w:val="000000"/>
              </w:rPr>
              <w:t>Klassenzimmer</w:t>
            </w:r>
          </w:p>
        </w:tc>
        <w:tc>
          <w:tcPr>
            <w:tcW w:w="2706" w:type="dxa"/>
            <w:tcBorders>
              <w:top w:val="single" w:sz="4" w:space="0" w:color="000000"/>
              <w:left w:val="single" w:sz="4" w:space="0" w:color="000000"/>
              <w:bottom w:val="single" w:sz="4" w:space="0" w:color="000000"/>
              <w:right w:val="single" w:sz="4" w:space="0" w:color="000000"/>
            </w:tcBorders>
            <w:vAlign w:val="bottom"/>
          </w:tcPr>
          <w:p w14:paraId="0EED85F8" w14:textId="77777777" w:rsidR="00742C40" w:rsidRPr="00B46988" w:rsidRDefault="00742C40" w:rsidP="00E945E2">
            <w:pPr>
              <w:spacing w:after="0" w:line="240" w:lineRule="auto"/>
              <w:jc w:val="center"/>
              <w:rPr>
                <w:rFonts w:cs="Noto Sans"/>
                <w:color w:val="000000"/>
              </w:rPr>
            </w:pPr>
            <w:r w:rsidRPr="00B46988">
              <w:rPr>
                <w:rFonts w:cs="Noto Sans"/>
                <w:color w:val="000000"/>
              </w:rPr>
              <w:t>300</w:t>
            </w:r>
          </w:p>
        </w:tc>
        <w:tc>
          <w:tcPr>
            <w:tcW w:w="1134" w:type="dxa"/>
            <w:tcBorders>
              <w:top w:val="single" w:sz="4" w:space="0" w:color="000000"/>
              <w:left w:val="single" w:sz="4" w:space="0" w:color="000000"/>
              <w:bottom w:val="single" w:sz="4" w:space="0" w:color="000000"/>
              <w:right w:val="single" w:sz="4" w:space="0" w:color="000000"/>
            </w:tcBorders>
            <w:vAlign w:val="bottom"/>
          </w:tcPr>
          <w:p w14:paraId="49392DE5" w14:textId="77777777" w:rsidR="00742C40" w:rsidRPr="00B46988" w:rsidRDefault="00742C40" w:rsidP="00E945E2">
            <w:pPr>
              <w:spacing w:after="0" w:line="240" w:lineRule="auto"/>
              <w:jc w:val="center"/>
              <w:rPr>
                <w:rFonts w:cs="Noto Sans"/>
                <w:color w:val="000000"/>
              </w:rPr>
            </w:pPr>
            <w:r w:rsidRPr="00B46988">
              <w:rPr>
                <w:rFonts w:cs="Noto Sans"/>
                <w:color w:val="000000"/>
              </w:rPr>
              <w:t>80</w:t>
            </w:r>
          </w:p>
        </w:tc>
      </w:tr>
      <w:tr w:rsidR="00742C40" w:rsidRPr="00B46988" w14:paraId="5322F003" w14:textId="77777777" w:rsidTr="00B46988">
        <w:trPr>
          <w:trHeight w:val="300"/>
        </w:trPr>
        <w:tc>
          <w:tcPr>
            <w:tcW w:w="4660" w:type="dxa"/>
            <w:tcBorders>
              <w:top w:val="single" w:sz="4" w:space="0" w:color="000000"/>
              <w:left w:val="single" w:sz="4" w:space="0" w:color="000000"/>
              <w:bottom w:val="single" w:sz="4" w:space="0" w:color="000000"/>
              <w:right w:val="single" w:sz="4" w:space="0" w:color="000000"/>
            </w:tcBorders>
            <w:vAlign w:val="bottom"/>
          </w:tcPr>
          <w:p w14:paraId="43902E7E" w14:textId="67391988" w:rsidR="00742C40" w:rsidRPr="00B46988" w:rsidRDefault="00F900A7" w:rsidP="00E945E2">
            <w:pPr>
              <w:spacing w:after="0" w:line="240" w:lineRule="auto"/>
              <w:jc w:val="left"/>
              <w:rPr>
                <w:rFonts w:cs="Noto Sans"/>
                <w:color w:val="000000"/>
              </w:rPr>
            </w:pPr>
            <w:r w:rsidRPr="00B46988">
              <w:rPr>
                <w:rFonts w:cs="Noto Sans"/>
                <w:color w:val="000000"/>
              </w:rPr>
              <w:t>Auditorien</w:t>
            </w:r>
          </w:p>
        </w:tc>
        <w:tc>
          <w:tcPr>
            <w:tcW w:w="2706" w:type="dxa"/>
            <w:tcBorders>
              <w:top w:val="single" w:sz="4" w:space="0" w:color="000000"/>
              <w:left w:val="single" w:sz="4" w:space="0" w:color="000000"/>
              <w:bottom w:val="single" w:sz="4" w:space="0" w:color="000000"/>
              <w:right w:val="single" w:sz="4" w:space="0" w:color="000000"/>
            </w:tcBorders>
            <w:vAlign w:val="bottom"/>
          </w:tcPr>
          <w:p w14:paraId="0D5462A1" w14:textId="77777777" w:rsidR="00742C40" w:rsidRPr="00B46988" w:rsidRDefault="00742C40" w:rsidP="00E945E2">
            <w:pPr>
              <w:spacing w:after="0" w:line="240" w:lineRule="auto"/>
              <w:jc w:val="center"/>
              <w:rPr>
                <w:rFonts w:cs="Noto Sans"/>
                <w:color w:val="000000"/>
              </w:rPr>
            </w:pPr>
            <w:r w:rsidRPr="00B46988">
              <w:rPr>
                <w:rFonts w:cs="Noto Sans"/>
                <w:color w:val="000000"/>
              </w:rPr>
              <w:t>500</w:t>
            </w:r>
          </w:p>
        </w:tc>
        <w:tc>
          <w:tcPr>
            <w:tcW w:w="1134" w:type="dxa"/>
            <w:tcBorders>
              <w:top w:val="single" w:sz="4" w:space="0" w:color="000000"/>
              <w:left w:val="single" w:sz="4" w:space="0" w:color="000000"/>
              <w:bottom w:val="single" w:sz="4" w:space="0" w:color="000000"/>
              <w:right w:val="single" w:sz="4" w:space="0" w:color="000000"/>
            </w:tcBorders>
            <w:vAlign w:val="bottom"/>
          </w:tcPr>
          <w:p w14:paraId="79587F92" w14:textId="77777777" w:rsidR="00742C40" w:rsidRPr="00B46988" w:rsidRDefault="00742C40" w:rsidP="00E945E2">
            <w:pPr>
              <w:spacing w:after="0" w:line="240" w:lineRule="auto"/>
              <w:jc w:val="center"/>
              <w:rPr>
                <w:rFonts w:cs="Noto Sans"/>
                <w:color w:val="000000"/>
              </w:rPr>
            </w:pPr>
            <w:r w:rsidRPr="00B46988">
              <w:rPr>
                <w:rFonts w:cs="Noto Sans"/>
                <w:color w:val="000000"/>
              </w:rPr>
              <w:t>80</w:t>
            </w:r>
          </w:p>
        </w:tc>
      </w:tr>
    </w:tbl>
    <w:p w14:paraId="2A406AC6" w14:textId="77777777" w:rsidR="004D7E76" w:rsidRDefault="004D7E76" w:rsidP="00B46988">
      <w:pPr>
        <w:widowControl w:val="0"/>
        <w:pBdr>
          <w:top w:val="nil"/>
          <w:left w:val="nil"/>
          <w:bottom w:val="nil"/>
          <w:right w:val="nil"/>
          <w:between w:val="nil"/>
        </w:pBdr>
        <w:spacing w:after="0" w:line="240" w:lineRule="auto"/>
        <w:rPr>
          <w:color w:val="034EA2"/>
        </w:rPr>
      </w:pPr>
    </w:p>
    <w:p w14:paraId="0875D8F3" w14:textId="371E8E28" w:rsidR="00742C40" w:rsidRDefault="00832FF6" w:rsidP="00B46988">
      <w:pPr>
        <w:widowControl w:val="0"/>
        <w:pBdr>
          <w:top w:val="nil"/>
          <w:left w:val="nil"/>
          <w:bottom w:val="nil"/>
          <w:right w:val="nil"/>
          <w:between w:val="nil"/>
        </w:pBdr>
        <w:spacing w:after="0" w:line="240" w:lineRule="auto"/>
        <w:rPr>
          <w:color w:val="034EA2"/>
        </w:rPr>
      </w:pPr>
      <w:r w:rsidRPr="00832FF6">
        <w:rPr>
          <w:color w:val="034EA2"/>
        </w:rPr>
        <w:lastRenderedPageBreak/>
        <w:t>LED-Modul Energieeffizienz</w:t>
      </w:r>
    </w:p>
    <w:p w14:paraId="2C5B83B6" w14:textId="077C5353" w:rsidR="00832FF6" w:rsidRPr="00832FF6" w:rsidRDefault="00832FF6" w:rsidP="00B46988">
      <w:pPr>
        <w:widowControl w:val="0"/>
        <w:pBdr>
          <w:top w:val="nil"/>
          <w:left w:val="nil"/>
          <w:bottom w:val="nil"/>
          <w:right w:val="nil"/>
          <w:between w:val="nil"/>
        </w:pBdr>
        <w:spacing w:after="0" w:line="240" w:lineRule="auto"/>
      </w:pPr>
      <w:r w:rsidRPr="00832FF6">
        <w:t>Es muss ein Mindestwirkungsgrad für LEDs eingehalten werden (z.B. ≥ 160</w:t>
      </w:r>
      <w:r w:rsidR="001608C6">
        <w:t xml:space="preserve"> </w:t>
      </w:r>
      <w:r w:rsidRPr="00832FF6">
        <w:t xml:space="preserve">lm/W). </w:t>
      </w:r>
    </w:p>
    <w:p w14:paraId="1308E1E4" w14:textId="79E3DAFA" w:rsidR="00742C40" w:rsidRPr="004363E7" w:rsidRDefault="00832FF6" w:rsidP="00B46988">
      <w:pPr>
        <w:widowControl w:val="0"/>
        <w:pBdr>
          <w:top w:val="nil"/>
          <w:left w:val="nil"/>
          <w:bottom w:val="nil"/>
          <w:right w:val="nil"/>
          <w:between w:val="nil"/>
        </w:pBdr>
        <w:spacing w:after="0" w:line="240" w:lineRule="auto"/>
      </w:pPr>
      <w:r w:rsidRPr="00832FF6">
        <w:t>Die vertraglichen Zielwerte können periodisch überprüft werden.</w:t>
      </w:r>
    </w:p>
    <w:p w14:paraId="526A6B81" w14:textId="2A04F03C" w:rsidR="00742C40" w:rsidRPr="00832FF6" w:rsidRDefault="00B46988" w:rsidP="00B46988">
      <w:pPr>
        <w:widowControl w:val="0"/>
        <w:pBdr>
          <w:top w:val="nil"/>
          <w:left w:val="nil"/>
          <w:bottom w:val="nil"/>
          <w:right w:val="nil"/>
          <w:between w:val="nil"/>
        </w:pBdr>
        <w:spacing w:before="200" w:after="0" w:line="240" w:lineRule="auto"/>
        <w:rPr>
          <w:color w:val="034EA2"/>
        </w:rPr>
      </w:pPr>
      <w:proofErr w:type="spellStart"/>
      <w:r w:rsidRPr="00B46988">
        <w:rPr>
          <w:color w:val="034EA2"/>
        </w:rPr>
        <w:t>Leuchtenbetriebswirkungsgrad</w:t>
      </w:r>
      <w:proofErr w:type="spellEnd"/>
      <w:r w:rsidR="00832FF6" w:rsidRPr="00832FF6">
        <w:rPr>
          <w:color w:val="034EA2"/>
        </w:rPr>
        <w:t xml:space="preserve"> (</w:t>
      </w:r>
      <w:r>
        <w:rPr>
          <w:color w:val="034EA2"/>
        </w:rPr>
        <w:t xml:space="preserve">Light Output Ratio - </w:t>
      </w:r>
      <w:r w:rsidR="00832FF6" w:rsidRPr="00832FF6">
        <w:rPr>
          <w:color w:val="034EA2"/>
        </w:rPr>
        <w:t>LOR, η</w:t>
      </w:r>
      <w:r>
        <w:rPr>
          <w:color w:val="034EA2"/>
        </w:rPr>
        <w:t>)</w:t>
      </w:r>
    </w:p>
    <w:p w14:paraId="57C10045" w14:textId="1D507B0C" w:rsidR="00832FF6" w:rsidRPr="00832FF6" w:rsidRDefault="00832FF6" w:rsidP="00B46988">
      <w:pPr>
        <w:widowControl w:val="0"/>
        <w:pBdr>
          <w:top w:val="nil"/>
          <w:left w:val="nil"/>
          <w:bottom w:val="nil"/>
          <w:right w:val="nil"/>
          <w:between w:val="nil"/>
        </w:pBdr>
        <w:spacing w:after="0" w:line="240" w:lineRule="auto"/>
      </w:pPr>
      <w:r w:rsidRPr="00832FF6">
        <w:t>D</w:t>
      </w:r>
      <w:r w:rsidR="00B46988">
        <w:t xml:space="preserve">er </w:t>
      </w:r>
      <w:proofErr w:type="spellStart"/>
      <w:r w:rsidR="00B46988">
        <w:t>Leuchtenbetriebswirkungsgrad</w:t>
      </w:r>
      <w:proofErr w:type="spellEnd"/>
      <w:r w:rsidRPr="00832FF6">
        <w:t xml:space="preserve"> einer Kombination aus Lampe und Leuchte gibt den Teil der erzeugten Lumen an, der in die gewünschte Richtung emittiert wird.</w:t>
      </w:r>
      <w:r>
        <w:t xml:space="preserve"> </w:t>
      </w:r>
      <w:r w:rsidRPr="00832FF6">
        <w:t xml:space="preserve">Bei der traditionellen </w:t>
      </w:r>
      <w:r w:rsidR="00B46988">
        <w:t>Leuchtstoffröhre</w:t>
      </w:r>
      <w:r w:rsidRPr="00832FF6">
        <w:t xml:space="preserve">-Beleuchtung ist ein Teil des Lichts in der Deckenbeleuchtung nach oben gerichtet und trägt daher nicht zur Beleuchtung des Arbeitsbereichs bei. Typische </w:t>
      </w:r>
      <w:r w:rsidR="00B46988">
        <w:t>Leuchtstoffröhre</w:t>
      </w:r>
      <w:r w:rsidRPr="00832FF6">
        <w:t xml:space="preserve">-Leuchten haben eine LOR von 75%, während </w:t>
      </w:r>
      <w:r w:rsidR="00B46988">
        <w:t xml:space="preserve">viele </w:t>
      </w:r>
      <w:r w:rsidRPr="00832FF6">
        <w:t>LED-Leuchten 100% erreichen können</w:t>
      </w:r>
      <w:r w:rsidR="00B46988">
        <w:t xml:space="preserve">, </w:t>
      </w:r>
      <w:r w:rsidR="0080669C">
        <w:t>da der Lichtstrom keinerlei Umlenkung oder Bündelung benötigt.</w:t>
      </w:r>
    </w:p>
    <w:p w14:paraId="57480EED" w14:textId="49C49276" w:rsidR="00742C40" w:rsidRPr="00832FF6" w:rsidRDefault="00832FF6" w:rsidP="00B46988">
      <w:pPr>
        <w:widowControl w:val="0"/>
        <w:spacing w:before="200" w:after="0" w:line="240" w:lineRule="auto"/>
        <w:rPr>
          <w:rFonts w:ascii="Calibri" w:hAnsi="Calibri" w:cs="Calibri"/>
          <w:b/>
        </w:rPr>
      </w:pPr>
      <w:r w:rsidRPr="00832FF6">
        <w:rPr>
          <w:color w:val="034EA2"/>
        </w:rPr>
        <w:t>Leistungsfaktor</w:t>
      </w:r>
    </w:p>
    <w:p w14:paraId="02717464" w14:textId="76BEDD94" w:rsidR="00742C40" w:rsidRDefault="00832FF6" w:rsidP="00B46988">
      <w:pPr>
        <w:widowControl w:val="0"/>
        <w:pBdr>
          <w:top w:val="nil"/>
          <w:left w:val="nil"/>
          <w:bottom w:val="nil"/>
          <w:right w:val="nil"/>
          <w:between w:val="nil"/>
        </w:pBdr>
        <w:spacing w:after="0" w:line="240" w:lineRule="auto"/>
      </w:pPr>
      <w:r w:rsidRPr="00832FF6">
        <w:t>Die Überprüfung des Leistungsfaktors (P</w:t>
      </w:r>
      <w:r w:rsidR="00FF77C8">
        <w:t xml:space="preserve">ower </w:t>
      </w:r>
      <w:proofErr w:type="spellStart"/>
      <w:r w:rsidRPr="00832FF6">
        <w:t>F</w:t>
      </w:r>
      <w:r w:rsidR="00FF77C8">
        <w:t>actor</w:t>
      </w:r>
      <w:proofErr w:type="spellEnd"/>
      <w:r w:rsidR="00FF77C8">
        <w:t xml:space="preserve"> - PF</w:t>
      </w:r>
      <w:r w:rsidRPr="00832FF6">
        <w:t xml:space="preserve"> oder </w:t>
      </w:r>
      <w:proofErr w:type="spellStart"/>
      <w:r w:rsidRPr="00832FF6">
        <w:t>cosφ</w:t>
      </w:r>
      <w:proofErr w:type="spellEnd"/>
      <w:r w:rsidRPr="00832FF6">
        <w:t>) ist erforderlich. Der PF muss Mindestwerte von typischerweise größer als 0,9 annehmen und gegebenenfalls auch bei Teillasten ausgewertet werden, falls das System gedimmt wird.</w:t>
      </w:r>
    </w:p>
    <w:p w14:paraId="2FB7FF97" w14:textId="13476FDA" w:rsidR="00832FF6" w:rsidRDefault="00832FF6" w:rsidP="001B5746">
      <w:pPr>
        <w:widowControl w:val="0"/>
        <w:pBdr>
          <w:top w:val="nil"/>
          <w:left w:val="nil"/>
          <w:bottom w:val="nil"/>
          <w:right w:val="nil"/>
          <w:between w:val="nil"/>
        </w:pBdr>
        <w:spacing w:after="200" w:line="240" w:lineRule="auto"/>
      </w:pPr>
      <w:r w:rsidRPr="00832FF6">
        <w:t>Stellen Sie sich im Falle einer Beleuchtungsnachrüstung mit LED-Lampen vor, Sie müssten eine große Fläche mit einer Reihe von LED-Leuchten, z.B. mit einer Geräteleistung von 20 Watt, mit zwei ähnlichen Produkten, aber mit sehr unterschiedlichem PF beleuchten. Die elektrische Absorption (Ampere) der einzelnen LEDs ist für die LED-Leuchten mit niedrigerem PF höher, so dass weniger Leuchten installiert werden können, ohne dass der Netzschalter ausgetauscht werden muss. Die Wahl von LEDs mit unterschiedlichen PFs kann sich daher auch auf das Anlagendesign auswirken, was zu höheren Installationskosten führt.</w:t>
      </w:r>
    </w:p>
    <w:p w14:paraId="6791F781" w14:textId="3F2F5903" w:rsidR="00742C40" w:rsidRPr="006345F5" w:rsidRDefault="006345F5" w:rsidP="00B46988">
      <w:pPr>
        <w:widowControl w:val="0"/>
        <w:spacing w:after="0" w:line="240" w:lineRule="auto"/>
        <w:rPr>
          <w:rFonts w:ascii="Calibri" w:hAnsi="Calibri" w:cs="Calibri"/>
          <w:b/>
        </w:rPr>
      </w:pPr>
      <w:r w:rsidRPr="006345F5">
        <w:rPr>
          <w:color w:val="034EA2"/>
        </w:rPr>
        <w:t>Anwendungsspezifische Energiekriterien</w:t>
      </w:r>
    </w:p>
    <w:p w14:paraId="6000FB33" w14:textId="3F7A77D6" w:rsidR="006345F5" w:rsidRDefault="006345F5" w:rsidP="001B5746">
      <w:pPr>
        <w:widowControl w:val="0"/>
        <w:spacing w:after="120" w:line="240" w:lineRule="auto"/>
      </w:pPr>
      <w:r w:rsidRPr="006345F5">
        <w:t>Zum Beispiel im Falle der industriellen und technischen Beleuchtung:</w:t>
      </w:r>
    </w:p>
    <w:p w14:paraId="31A91929" w14:textId="5084530F" w:rsidR="006345F5" w:rsidRDefault="006345F5" w:rsidP="00B46988">
      <w:pPr>
        <w:widowControl w:val="0"/>
        <w:numPr>
          <w:ilvl w:val="0"/>
          <w:numId w:val="29"/>
        </w:numPr>
        <w:spacing w:after="0" w:line="240" w:lineRule="auto"/>
      </w:pPr>
      <w:r w:rsidRPr="006345F5">
        <w:t>Vor allem, wenn sich die Arbeitszeit auf 24 Stunden erstreckt, oft mit wenig Tageslicht</w:t>
      </w:r>
      <w:r w:rsidR="00FF77C8">
        <w:t xml:space="preserve">, </w:t>
      </w:r>
      <w:r w:rsidR="00D36CB9">
        <w:t xml:space="preserve">sind </w:t>
      </w:r>
      <w:r w:rsidR="00FF77C8">
        <w:t>m</w:t>
      </w:r>
      <w:r w:rsidRPr="006345F5">
        <w:t>aximales Tageslicht</w:t>
      </w:r>
      <w:r w:rsidR="00D36CB9">
        <w:t xml:space="preserve"> und</w:t>
      </w:r>
      <w:r w:rsidRPr="006345F5">
        <w:t xml:space="preserve"> maximale Effizienz Technologien gefragt.</w:t>
      </w:r>
    </w:p>
    <w:p w14:paraId="249709AC" w14:textId="33D2528F" w:rsidR="006345F5" w:rsidRDefault="006345F5" w:rsidP="00B46988">
      <w:pPr>
        <w:widowControl w:val="0"/>
        <w:numPr>
          <w:ilvl w:val="0"/>
          <w:numId w:val="29"/>
        </w:numPr>
        <w:spacing w:after="0" w:line="240" w:lineRule="auto"/>
      </w:pPr>
      <w:r w:rsidRPr="006345F5">
        <w:t xml:space="preserve">Nutzen Sie das Tageslicht in erster Linie, nicht zuletzt, um den </w:t>
      </w:r>
      <w:proofErr w:type="spellStart"/>
      <w:r w:rsidR="00FF77C8">
        <w:t>Mitarbeiter:innen</w:t>
      </w:r>
      <w:proofErr w:type="spellEnd"/>
      <w:r w:rsidRPr="006345F5">
        <w:t xml:space="preserve"> mehr Wohlbefinden zu bieten.</w:t>
      </w:r>
    </w:p>
    <w:p w14:paraId="2A221562" w14:textId="689A23BC" w:rsidR="006345F5" w:rsidRDefault="006345F5" w:rsidP="00B46988">
      <w:pPr>
        <w:widowControl w:val="0"/>
        <w:numPr>
          <w:ilvl w:val="0"/>
          <w:numId w:val="29"/>
        </w:numPr>
        <w:spacing w:after="0" w:line="240" w:lineRule="auto"/>
      </w:pPr>
      <w:r w:rsidRPr="006345F5">
        <w:t>Überwachen Sie die Präsenz, um die Beleuchtung in sekundären oder weniger frequentierten Bereichen zu schalten.</w:t>
      </w:r>
    </w:p>
    <w:p w14:paraId="7476CD6C" w14:textId="77777777" w:rsidR="00742C40" w:rsidRPr="004363E7" w:rsidRDefault="00742C40" w:rsidP="001B5746">
      <w:pPr>
        <w:widowControl w:val="0"/>
        <w:numPr>
          <w:ilvl w:val="0"/>
          <w:numId w:val="29"/>
        </w:numPr>
        <w:spacing w:after="0" w:line="240" w:lineRule="auto"/>
        <w:ind w:left="714" w:hanging="357"/>
      </w:pPr>
      <w:r w:rsidRPr="004363E7">
        <w:t>etc.</w:t>
      </w:r>
    </w:p>
    <w:p w14:paraId="1BE81952" w14:textId="36E100A5" w:rsidR="00362D8E" w:rsidRPr="00362D8E" w:rsidRDefault="00362D8E" w:rsidP="001B5746">
      <w:pPr>
        <w:widowControl w:val="0"/>
        <w:spacing w:before="200" w:after="0" w:line="240" w:lineRule="auto"/>
        <w:rPr>
          <w:rFonts w:ascii="Calibri" w:hAnsi="Calibri" w:cs="Calibri"/>
          <w:b/>
        </w:rPr>
      </w:pPr>
      <w:r w:rsidRPr="00362D8E">
        <w:rPr>
          <w:color w:val="034EA2"/>
        </w:rPr>
        <w:t>Funktionen der Lichtsteuerung</w:t>
      </w:r>
    </w:p>
    <w:p w14:paraId="4FB840BF" w14:textId="53E0CA7C" w:rsidR="00742C40" w:rsidRDefault="00362D8E" w:rsidP="00B46988">
      <w:pPr>
        <w:widowControl w:val="0"/>
        <w:spacing w:after="0" w:line="240" w:lineRule="auto"/>
      </w:pPr>
      <w:r w:rsidRPr="00362D8E">
        <w:t>Es sollten Optionen für Lichtsteuerungsfunktionen bewertet und spezifiziert werden, ob die Anforderungen geeignet sind.</w:t>
      </w:r>
      <w:r w:rsidR="00742C40" w:rsidRPr="004363E7">
        <w:t xml:space="preserve"> </w:t>
      </w:r>
    </w:p>
    <w:p w14:paraId="3C4F93BB" w14:textId="4354200C" w:rsidR="00362D8E" w:rsidRPr="004363E7" w:rsidRDefault="00362D8E" w:rsidP="00B46988">
      <w:pPr>
        <w:widowControl w:val="0"/>
        <w:spacing w:after="0" w:line="240" w:lineRule="auto"/>
      </w:pPr>
      <w:r w:rsidRPr="00362D8E">
        <w:t>Die gebräuchlichsten Arten von Lichtsteuerungssystemen auf dem Markt sind wie folgt:</w:t>
      </w:r>
    </w:p>
    <w:p w14:paraId="75D75743" w14:textId="35734E82" w:rsidR="00362D8E" w:rsidRDefault="00362D8E" w:rsidP="00B46988">
      <w:pPr>
        <w:widowControl w:val="0"/>
        <w:numPr>
          <w:ilvl w:val="0"/>
          <w:numId w:val="27"/>
        </w:numPr>
        <w:spacing w:after="0" w:line="240" w:lineRule="auto"/>
      </w:pPr>
      <w:r w:rsidRPr="00362D8E">
        <w:t>Grundlegende Lichtsteuerung: manueller Ein</w:t>
      </w:r>
      <w:r w:rsidR="001416A1">
        <w:t>-</w:t>
      </w:r>
      <w:r w:rsidRPr="00362D8E">
        <w:t xml:space="preserve"> / Aus-Schalter</w:t>
      </w:r>
    </w:p>
    <w:p w14:paraId="31368346" w14:textId="60380B31" w:rsidR="00362D8E" w:rsidRDefault="00362D8E" w:rsidP="00B46988">
      <w:pPr>
        <w:widowControl w:val="0"/>
        <w:numPr>
          <w:ilvl w:val="0"/>
          <w:numId w:val="27"/>
        </w:numPr>
        <w:spacing w:after="0" w:line="240" w:lineRule="auto"/>
      </w:pPr>
      <w:r w:rsidRPr="00362D8E">
        <w:t>Voreingestellte Lichtsteuerung</w:t>
      </w:r>
    </w:p>
    <w:p w14:paraId="611250EF" w14:textId="62D4E8B7" w:rsidR="00362D8E" w:rsidRDefault="00362D8E" w:rsidP="00B46988">
      <w:pPr>
        <w:widowControl w:val="0"/>
        <w:numPr>
          <w:ilvl w:val="0"/>
          <w:numId w:val="27"/>
        </w:numPr>
        <w:spacing w:after="0" w:line="240" w:lineRule="auto"/>
      </w:pPr>
      <w:r w:rsidRPr="00362D8E">
        <w:t>Tageslichtsteuerungssysteme</w:t>
      </w:r>
    </w:p>
    <w:p w14:paraId="1CF09E6E" w14:textId="4AC16299" w:rsidR="00362D8E" w:rsidRDefault="00362D8E" w:rsidP="00B46988">
      <w:pPr>
        <w:widowControl w:val="0"/>
        <w:numPr>
          <w:ilvl w:val="0"/>
          <w:numId w:val="27"/>
        </w:numPr>
        <w:spacing w:after="0" w:line="240" w:lineRule="auto"/>
      </w:pPr>
      <w:r w:rsidRPr="00362D8E">
        <w:t>Präsenzsensoren</w:t>
      </w:r>
    </w:p>
    <w:p w14:paraId="77F07486" w14:textId="6DBC018F" w:rsidR="00362D8E" w:rsidRDefault="00362D8E" w:rsidP="00B46988">
      <w:pPr>
        <w:widowControl w:val="0"/>
        <w:numPr>
          <w:ilvl w:val="0"/>
          <w:numId w:val="27"/>
        </w:numPr>
        <w:spacing w:after="0" w:line="240" w:lineRule="auto"/>
      </w:pPr>
      <w:r w:rsidRPr="00362D8E">
        <w:t>Bewegungssensorsteuerung: für Versorgungs- und Sicherheitsbeleuchtung</w:t>
      </w:r>
    </w:p>
    <w:p w14:paraId="6094CFF2" w14:textId="6B45298E" w:rsidR="00362D8E" w:rsidRDefault="00483E70" w:rsidP="00B46988">
      <w:pPr>
        <w:widowControl w:val="0"/>
        <w:numPr>
          <w:ilvl w:val="0"/>
          <w:numId w:val="27"/>
        </w:numPr>
        <w:spacing w:after="0" w:line="240" w:lineRule="auto"/>
      </w:pPr>
      <w:r w:rsidRPr="00483E70">
        <w:lastRenderedPageBreak/>
        <w:t xml:space="preserve">Dimmen: In Kombination mit LED-Lampen können </w:t>
      </w:r>
      <w:proofErr w:type="spellStart"/>
      <w:r w:rsidRPr="00483E70">
        <w:t>Dimmerschalter</w:t>
      </w:r>
      <w:proofErr w:type="spellEnd"/>
      <w:r w:rsidRPr="00483E70">
        <w:t xml:space="preserve"> helfen, die Energiekosten Ihres Gebäudes zu kontrollieren.</w:t>
      </w:r>
    </w:p>
    <w:p w14:paraId="57581975" w14:textId="7A7EE1CB" w:rsidR="00483E70" w:rsidRDefault="00483E70" w:rsidP="001B5746">
      <w:pPr>
        <w:widowControl w:val="0"/>
        <w:numPr>
          <w:ilvl w:val="0"/>
          <w:numId w:val="27"/>
        </w:numPr>
        <w:spacing w:after="120" w:line="240" w:lineRule="auto"/>
        <w:ind w:left="714" w:hanging="357"/>
      </w:pPr>
      <w:r w:rsidRPr="00483E70">
        <w:t xml:space="preserve">Vernetzte Lichtsteuerungssysteme: können Teil eines </w:t>
      </w:r>
      <w:r w:rsidR="00CC37B3">
        <w:t>Gebäudeautomationssystem</w:t>
      </w:r>
      <w:r w:rsidRPr="00483E70">
        <w:t xml:space="preserve"> sein oder als eigenständiges System konzipiert werden</w:t>
      </w:r>
    </w:p>
    <w:p w14:paraId="3094905E" w14:textId="5DAA4C4A" w:rsidR="00742C40" w:rsidRDefault="00483E70" w:rsidP="00CC37B3">
      <w:pPr>
        <w:widowControl w:val="0"/>
        <w:spacing w:after="0" w:line="240" w:lineRule="auto"/>
      </w:pPr>
      <w:r w:rsidRPr="00483E70">
        <w:t>Ein qualifizierter Fach</w:t>
      </w:r>
      <w:r w:rsidR="00682BC0">
        <w:t xml:space="preserve">unternehmen </w:t>
      </w:r>
      <w:r w:rsidRPr="00483E70">
        <w:t>kann Ihnen bei der Entscheidung helfen, welche Konfigurationen am besten geeignet sind.</w:t>
      </w:r>
    </w:p>
    <w:p w14:paraId="6A33440F" w14:textId="77777777" w:rsidR="00CC37B3" w:rsidRPr="00CC37B3" w:rsidRDefault="00CC37B3" w:rsidP="00CC37B3">
      <w:pPr>
        <w:widowControl w:val="0"/>
        <w:spacing w:after="0" w:line="240" w:lineRule="auto"/>
      </w:pPr>
    </w:p>
    <w:p w14:paraId="4E732503" w14:textId="681740DE" w:rsidR="00742C40" w:rsidRPr="009607E0" w:rsidRDefault="009607E0" w:rsidP="00B46988">
      <w:pPr>
        <w:widowControl w:val="0"/>
        <w:spacing w:after="0" w:line="240" w:lineRule="auto"/>
        <w:rPr>
          <w:rFonts w:ascii="Calibri" w:hAnsi="Calibri" w:cs="Calibri"/>
          <w:b/>
        </w:rPr>
      </w:pPr>
      <w:r w:rsidRPr="009607E0">
        <w:rPr>
          <w:color w:val="034EA2"/>
        </w:rPr>
        <w:t>Energiemesssystem</w:t>
      </w:r>
    </w:p>
    <w:p w14:paraId="7B5F2A57" w14:textId="683B431B" w:rsidR="009607E0" w:rsidRDefault="009607E0" w:rsidP="00B46988">
      <w:pPr>
        <w:widowControl w:val="0"/>
        <w:spacing w:after="0" w:line="240" w:lineRule="auto"/>
      </w:pPr>
      <w:r w:rsidRPr="009607E0">
        <w:t>Die Bewertung einer Beleuchtungsanlage im Hinblick auf eine optimierte Wartung und einen optimierten Betrieb erfordert entsprechende Energiemesssysteme.</w:t>
      </w:r>
    </w:p>
    <w:p w14:paraId="448A4770" w14:textId="65CFC15B" w:rsidR="009607E0" w:rsidRDefault="009607E0" w:rsidP="00B46988">
      <w:pPr>
        <w:widowControl w:val="0"/>
        <w:spacing w:after="0" w:line="240" w:lineRule="auto"/>
      </w:pPr>
      <w:r w:rsidRPr="009607E0">
        <w:t>Die Messung ermöglicht eine schnelle Erkennung von Fehlern und Wartungsbedarf. Geeignete Messmöglichkeiten müssen berücksichtigt und verglichen werden.</w:t>
      </w:r>
    </w:p>
    <w:p w14:paraId="3483EAB3" w14:textId="0B5EF29C" w:rsidR="009607E0" w:rsidRDefault="009607E0" w:rsidP="00B46988">
      <w:pPr>
        <w:widowControl w:val="0"/>
        <w:spacing w:after="0" w:line="240" w:lineRule="auto"/>
      </w:pPr>
      <w:r w:rsidRPr="009607E0">
        <w:t>Die Bieter können Optionen für die Messung und die Kosten und den Nutzen im Rahmen des Angebots angeben.</w:t>
      </w:r>
    </w:p>
    <w:p w14:paraId="6F1B7A68" w14:textId="77777777" w:rsidR="00742C40" w:rsidRPr="004363E7" w:rsidRDefault="00742C40" w:rsidP="00B46988">
      <w:pPr>
        <w:widowControl w:val="0"/>
        <w:spacing w:after="0" w:line="240" w:lineRule="auto"/>
      </w:pPr>
    </w:p>
    <w:p w14:paraId="0C33E7EA" w14:textId="352796A5" w:rsidR="00742C40" w:rsidRPr="009607E0" w:rsidRDefault="009607E0" w:rsidP="00B46988">
      <w:pPr>
        <w:widowControl w:val="0"/>
        <w:spacing w:after="0" w:line="276" w:lineRule="auto"/>
        <w:rPr>
          <w:color w:val="034EA2"/>
        </w:rPr>
      </w:pPr>
      <w:r w:rsidRPr="009607E0">
        <w:rPr>
          <w:color w:val="034EA2"/>
        </w:rPr>
        <w:t>Liste der zusätzlichen verbindlichen Anforderungen</w:t>
      </w:r>
    </w:p>
    <w:p w14:paraId="675FA667" w14:textId="6CC893F5" w:rsidR="009607E0" w:rsidRDefault="009607E0" w:rsidP="00B46988">
      <w:pPr>
        <w:widowControl w:val="0"/>
        <w:spacing w:after="0" w:line="240" w:lineRule="auto"/>
      </w:pPr>
      <w:r w:rsidRPr="009607E0">
        <w:t>Je nach Anwendung anzugeben.</w:t>
      </w:r>
      <w:r w:rsidR="00CE2FA8">
        <w:t xml:space="preserve"> Zum Beispiel</w:t>
      </w:r>
      <w:r w:rsidRPr="009607E0">
        <w:t>:</w:t>
      </w:r>
    </w:p>
    <w:p w14:paraId="320F1DD9" w14:textId="73EB09FF" w:rsidR="009607E0" w:rsidRDefault="009607E0" w:rsidP="00B46988">
      <w:pPr>
        <w:widowControl w:val="0"/>
        <w:numPr>
          <w:ilvl w:val="0"/>
          <w:numId w:val="30"/>
        </w:numPr>
        <w:pBdr>
          <w:top w:val="nil"/>
          <w:left w:val="nil"/>
          <w:bottom w:val="nil"/>
          <w:right w:val="nil"/>
          <w:between w:val="nil"/>
        </w:pBdr>
        <w:spacing w:after="0" w:line="240" w:lineRule="auto"/>
      </w:pPr>
      <w:r w:rsidRPr="009607E0">
        <w:t>Farbtemperatur</w:t>
      </w:r>
    </w:p>
    <w:p w14:paraId="1AEB6A75" w14:textId="604C6EF7" w:rsidR="009607E0" w:rsidRDefault="009607E0" w:rsidP="00B46988">
      <w:pPr>
        <w:widowControl w:val="0"/>
        <w:numPr>
          <w:ilvl w:val="0"/>
          <w:numId w:val="30"/>
        </w:numPr>
        <w:pBdr>
          <w:top w:val="nil"/>
          <w:left w:val="nil"/>
          <w:bottom w:val="nil"/>
          <w:right w:val="nil"/>
          <w:between w:val="nil"/>
        </w:pBdr>
        <w:spacing w:after="0" w:line="240" w:lineRule="auto"/>
      </w:pPr>
      <w:r w:rsidRPr="009607E0">
        <w:t>Farbwiedergabe und Konsistenz</w:t>
      </w:r>
    </w:p>
    <w:p w14:paraId="6F49E70C" w14:textId="36E8FB6E" w:rsidR="00CE4A2A" w:rsidRDefault="00CE4A2A" w:rsidP="00B46988">
      <w:pPr>
        <w:widowControl w:val="0"/>
        <w:numPr>
          <w:ilvl w:val="0"/>
          <w:numId w:val="30"/>
        </w:numPr>
        <w:pBdr>
          <w:top w:val="nil"/>
          <w:left w:val="nil"/>
          <w:bottom w:val="nil"/>
          <w:right w:val="nil"/>
          <w:between w:val="nil"/>
        </w:pBdr>
        <w:spacing w:after="0" w:line="240" w:lineRule="auto"/>
      </w:pPr>
      <w:r w:rsidRPr="00CE4A2A">
        <w:t>Gleichmäßigkeit der Lichtverteilung (gemäß den Normen)</w:t>
      </w:r>
    </w:p>
    <w:p w14:paraId="230275D1" w14:textId="05A7A67F" w:rsidR="00CE4A2A" w:rsidRDefault="00CE4A2A" w:rsidP="00B46988">
      <w:pPr>
        <w:widowControl w:val="0"/>
        <w:numPr>
          <w:ilvl w:val="0"/>
          <w:numId w:val="30"/>
        </w:numPr>
        <w:pBdr>
          <w:top w:val="nil"/>
          <w:left w:val="nil"/>
          <w:bottom w:val="nil"/>
          <w:right w:val="nil"/>
          <w:between w:val="nil"/>
        </w:pBdr>
        <w:spacing w:after="0" w:line="240" w:lineRule="auto"/>
      </w:pPr>
      <w:r w:rsidRPr="00CE4A2A">
        <w:t>Blendschutz (Beurteilung von Beschwerde- und/oder Behinderungsschwellen)</w:t>
      </w:r>
    </w:p>
    <w:p w14:paraId="0BAB09FE" w14:textId="01BDCAE8" w:rsidR="00CE4A2A" w:rsidRDefault="00CE4A2A" w:rsidP="00B46988">
      <w:pPr>
        <w:widowControl w:val="0"/>
        <w:numPr>
          <w:ilvl w:val="0"/>
          <w:numId w:val="30"/>
        </w:numPr>
        <w:pBdr>
          <w:top w:val="nil"/>
          <w:left w:val="nil"/>
          <w:bottom w:val="nil"/>
          <w:right w:val="nil"/>
          <w:between w:val="nil"/>
        </w:pBdr>
        <w:spacing w:after="0" w:line="240" w:lineRule="auto"/>
      </w:pPr>
      <w:r w:rsidRPr="00CE4A2A">
        <w:t>Konformitätszeichen für alle Komponenten</w:t>
      </w:r>
    </w:p>
    <w:p w14:paraId="691DC526" w14:textId="536162BE" w:rsidR="00CE4A2A" w:rsidRDefault="00CE4A2A" w:rsidP="00B46988">
      <w:pPr>
        <w:widowControl w:val="0"/>
        <w:numPr>
          <w:ilvl w:val="0"/>
          <w:numId w:val="30"/>
        </w:numPr>
        <w:pBdr>
          <w:top w:val="nil"/>
          <w:left w:val="nil"/>
          <w:bottom w:val="nil"/>
          <w:right w:val="nil"/>
          <w:between w:val="nil"/>
        </w:pBdr>
        <w:spacing w:after="0" w:line="240" w:lineRule="auto"/>
      </w:pPr>
      <w:r w:rsidRPr="00CE4A2A">
        <w:t>Lebensdauer (in Anzahl der Stunden).</w:t>
      </w:r>
    </w:p>
    <w:p w14:paraId="5A15FC72" w14:textId="4057B86E" w:rsidR="00CE4A2A" w:rsidRDefault="00CE4A2A" w:rsidP="00B46988">
      <w:pPr>
        <w:widowControl w:val="0"/>
        <w:numPr>
          <w:ilvl w:val="0"/>
          <w:numId w:val="30"/>
        </w:numPr>
        <w:pBdr>
          <w:top w:val="nil"/>
          <w:left w:val="nil"/>
          <w:bottom w:val="nil"/>
          <w:right w:val="nil"/>
          <w:between w:val="nil"/>
        </w:pBdr>
        <w:spacing w:after="0" w:line="240" w:lineRule="auto"/>
      </w:pPr>
      <w:r w:rsidRPr="00CE4A2A">
        <w:t>IEC-Schutzklassen für Netzteile</w:t>
      </w:r>
    </w:p>
    <w:p w14:paraId="004B39A5" w14:textId="568DD5CE" w:rsidR="00CE4A2A" w:rsidRDefault="00CE4A2A" w:rsidP="00B46988">
      <w:pPr>
        <w:widowControl w:val="0"/>
        <w:numPr>
          <w:ilvl w:val="0"/>
          <w:numId w:val="30"/>
        </w:numPr>
        <w:pBdr>
          <w:top w:val="nil"/>
          <w:left w:val="nil"/>
          <w:bottom w:val="nil"/>
          <w:right w:val="nil"/>
          <w:between w:val="nil"/>
        </w:pBdr>
        <w:spacing w:after="0" w:line="240" w:lineRule="auto"/>
      </w:pPr>
      <w:r w:rsidRPr="00CE4A2A">
        <w:t>Wasserdichtigkeit (Schutzart, IP)</w:t>
      </w:r>
    </w:p>
    <w:p w14:paraId="6585F430" w14:textId="2450814F" w:rsidR="00742C40" w:rsidRPr="004363E7" w:rsidRDefault="00B2520A" w:rsidP="00CE2FA8">
      <w:pPr>
        <w:pStyle w:val="Listenabsatz"/>
        <w:widowControl w:val="0"/>
        <w:numPr>
          <w:ilvl w:val="0"/>
          <w:numId w:val="37"/>
        </w:numPr>
        <w:pBdr>
          <w:top w:val="nil"/>
          <w:left w:val="nil"/>
          <w:bottom w:val="nil"/>
          <w:right w:val="nil"/>
          <w:between w:val="nil"/>
        </w:pBdr>
        <w:spacing w:after="0" w:line="240" w:lineRule="auto"/>
      </w:pPr>
      <w:r>
        <w:t>etc.</w:t>
      </w:r>
      <w:r w:rsidR="00742C40" w:rsidRPr="004363E7">
        <w:t>.</w:t>
      </w:r>
    </w:p>
    <w:p w14:paraId="5EF5B2F2" w14:textId="1434BA95" w:rsidR="00742C40" w:rsidRPr="004363E7" w:rsidRDefault="002E532C" w:rsidP="00B46988">
      <w:pPr>
        <w:pStyle w:val="berschrift2"/>
      </w:pPr>
      <w:bookmarkStart w:id="8" w:name="_heading=h.tyjcwt" w:colFirst="0" w:colLast="0"/>
      <w:bookmarkStart w:id="9" w:name="_Toc105082243"/>
      <w:bookmarkEnd w:id="8"/>
      <w:r w:rsidRPr="002E532C">
        <w:t>Ausführung und Übergabe</w:t>
      </w:r>
      <w:bookmarkEnd w:id="9"/>
    </w:p>
    <w:p w14:paraId="303A2B6C" w14:textId="288AB082" w:rsidR="002E532C" w:rsidRDefault="002E532C" w:rsidP="00B46988">
      <w:pPr>
        <w:widowControl w:val="0"/>
        <w:spacing w:after="0" w:line="240" w:lineRule="auto"/>
        <w:rPr>
          <w:color w:val="034EA2"/>
        </w:rPr>
      </w:pPr>
      <w:r w:rsidRPr="002E532C">
        <w:rPr>
          <w:color w:val="034EA2"/>
        </w:rPr>
        <w:t>Einhaltung von EN-Normen und relevanten Normen für den Anwendungsbereich</w:t>
      </w:r>
    </w:p>
    <w:p w14:paraId="0F0979ED" w14:textId="6AFE7645" w:rsidR="00742C40" w:rsidRPr="004363E7" w:rsidRDefault="002E532C" w:rsidP="00B2520A">
      <w:pPr>
        <w:widowControl w:val="0"/>
        <w:spacing w:after="200" w:line="240" w:lineRule="auto"/>
        <w:rPr>
          <w:rFonts w:ascii="Calibri" w:hAnsi="Calibri" w:cs="Calibri"/>
          <w:b/>
        </w:rPr>
      </w:pPr>
      <w:bookmarkStart w:id="10" w:name="_heading=h.hfaqtdxgjz65" w:colFirst="0" w:colLast="0"/>
      <w:bookmarkEnd w:id="10"/>
      <w:r w:rsidRPr="002E532C">
        <w:t>Die Übereinstimmung des Angebots/Projekts mit nationalen und anwendungsspezifischen Standards muss vom Bieter erbracht werden.</w:t>
      </w:r>
    </w:p>
    <w:p w14:paraId="799731BE" w14:textId="286F11F8" w:rsidR="00742C40" w:rsidRPr="002E532C" w:rsidRDefault="002E532C" w:rsidP="00B46988">
      <w:pPr>
        <w:widowControl w:val="0"/>
        <w:spacing w:after="0" w:line="240" w:lineRule="auto"/>
        <w:rPr>
          <w:rFonts w:ascii="Calibri" w:hAnsi="Calibri" w:cs="Calibri"/>
          <w:b/>
        </w:rPr>
      </w:pPr>
      <w:r w:rsidRPr="002E532C">
        <w:rPr>
          <w:color w:val="034EA2"/>
        </w:rPr>
        <w:t>Einhaltung von Projektzeitplänen</w:t>
      </w:r>
    </w:p>
    <w:p w14:paraId="43169DD3" w14:textId="765FBD28" w:rsidR="00742C40" w:rsidRPr="004363E7" w:rsidRDefault="002E532C" w:rsidP="00B2520A">
      <w:pPr>
        <w:widowControl w:val="0"/>
        <w:spacing w:after="200" w:line="240" w:lineRule="auto"/>
      </w:pPr>
      <w:r w:rsidRPr="002E532C">
        <w:t xml:space="preserve">Die </w:t>
      </w:r>
      <w:r w:rsidR="00682BC0">
        <w:t xml:space="preserve">Erbringung der Leistung </w:t>
      </w:r>
      <w:r w:rsidRPr="002E532C">
        <w:t>des Bieters muss dem spezifischen Zeitplan des Nachrüstungsprojekts für die Beleuchtung entsprechen.</w:t>
      </w:r>
    </w:p>
    <w:p w14:paraId="55B17055" w14:textId="03CBEAF0" w:rsidR="00742C40" w:rsidRPr="002E532C" w:rsidRDefault="002E532C" w:rsidP="00B46988">
      <w:pPr>
        <w:widowControl w:val="0"/>
        <w:spacing w:after="0" w:line="240" w:lineRule="auto"/>
        <w:rPr>
          <w:rFonts w:ascii="Calibri" w:hAnsi="Calibri" w:cs="Calibri"/>
          <w:b/>
        </w:rPr>
      </w:pPr>
      <w:r w:rsidRPr="002E532C">
        <w:rPr>
          <w:color w:val="034EA2"/>
        </w:rPr>
        <w:t>Technische Unterlagen</w:t>
      </w:r>
    </w:p>
    <w:p w14:paraId="50857798" w14:textId="000D79CF" w:rsidR="002E532C" w:rsidRDefault="008F00C3" w:rsidP="00B46988">
      <w:pPr>
        <w:widowControl w:val="0"/>
        <w:numPr>
          <w:ilvl w:val="0"/>
          <w:numId w:val="32"/>
        </w:numPr>
        <w:spacing w:after="0" w:line="240" w:lineRule="auto"/>
      </w:pPr>
      <w:r w:rsidRPr="008F00C3">
        <w:t>Technischer Bericht</w:t>
      </w:r>
    </w:p>
    <w:p w14:paraId="2006ACDA" w14:textId="549BF26A" w:rsidR="008F00C3" w:rsidRDefault="008F00C3" w:rsidP="00B46988">
      <w:pPr>
        <w:widowControl w:val="0"/>
        <w:numPr>
          <w:ilvl w:val="0"/>
          <w:numId w:val="32"/>
        </w:numPr>
        <w:spacing w:after="0" w:line="240" w:lineRule="auto"/>
      </w:pPr>
      <w:r w:rsidRPr="008F00C3">
        <w:t>Elektrische Systemzeichnungen</w:t>
      </w:r>
    </w:p>
    <w:p w14:paraId="7DAFB28F" w14:textId="0E57C59F" w:rsidR="008F00C3" w:rsidRDefault="008F00C3" w:rsidP="00B46988">
      <w:pPr>
        <w:widowControl w:val="0"/>
        <w:numPr>
          <w:ilvl w:val="0"/>
          <w:numId w:val="32"/>
        </w:numPr>
        <w:spacing w:after="0" w:line="240" w:lineRule="auto"/>
      </w:pPr>
      <w:r w:rsidRPr="008F00C3">
        <w:t xml:space="preserve">Grafische </w:t>
      </w:r>
      <w:r w:rsidR="00682BC0">
        <w:t>Darstellungen</w:t>
      </w:r>
    </w:p>
    <w:p w14:paraId="480C6B78" w14:textId="7D78CAE0" w:rsidR="008F00C3" w:rsidRDefault="008F00C3" w:rsidP="00B46988">
      <w:pPr>
        <w:widowControl w:val="0"/>
        <w:numPr>
          <w:ilvl w:val="0"/>
          <w:numId w:val="32"/>
        </w:numPr>
        <w:spacing w:after="0" w:line="240" w:lineRule="auto"/>
      </w:pPr>
      <w:r w:rsidRPr="008F00C3">
        <w:t>Wartungsplan</w:t>
      </w:r>
    </w:p>
    <w:p w14:paraId="1E0BF17B" w14:textId="4473AADB" w:rsidR="008F00C3" w:rsidRDefault="008F00C3" w:rsidP="00B46988">
      <w:pPr>
        <w:widowControl w:val="0"/>
        <w:numPr>
          <w:ilvl w:val="0"/>
          <w:numId w:val="32"/>
        </w:numPr>
        <w:spacing w:after="0" w:line="240" w:lineRule="auto"/>
      </w:pPr>
      <w:r w:rsidRPr="008F00C3">
        <w:t>Sicherheits- und Koordinationsplan</w:t>
      </w:r>
    </w:p>
    <w:p w14:paraId="246E5F17" w14:textId="730F9C9B" w:rsidR="008F00C3" w:rsidRDefault="008F00C3" w:rsidP="00B46988">
      <w:pPr>
        <w:widowControl w:val="0"/>
        <w:numPr>
          <w:ilvl w:val="0"/>
          <w:numId w:val="32"/>
        </w:numPr>
        <w:spacing w:after="0" w:line="240" w:lineRule="auto"/>
      </w:pPr>
      <w:r w:rsidRPr="008F00C3">
        <w:t>Preisanalyse</w:t>
      </w:r>
    </w:p>
    <w:p w14:paraId="38F7EDEE" w14:textId="7734D024" w:rsidR="008F00C3" w:rsidRDefault="008F00C3" w:rsidP="00B46988">
      <w:pPr>
        <w:widowControl w:val="0"/>
        <w:numPr>
          <w:ilvl w:val="0"/>
          <w:numId w:val="32"/>
        </w:numPr>
        <w:spacing w:after="0" w:line="240" w:lineRule="auto"/>
      </w:pPr>
      <w:r w:rsidRPr="008F00C3">
        <w:t>Prüfzertifikat relevanter Komponenten</w:t>
      </w:r>
    </w:p>
    <w:p w14:paraId="644322D9" w14:textId="37E278D0" w:rsidR="00742C40" w:rsidRPr="004363E7" w:rsidRDefault="005179FA" w:rsidP="00B46988">
      <w:pPr>
        <w:pStyle w:val="berschrift2"/>
      </w:pPr>
      <w:bookmarkStart w:id="11" w:name="_heading=h.3dy6vkm" w:colFirst="0" w:colLast="0"/>
      <w:bookmarkStart w:id="12" w:name="_Toc105082244"/>
      <w:bookmarkEnd w:id="11"/>
      <w:r w:rsidRPr="005179FA">
        <w:rPr>
          <w:lang w:val="nl-NL"/>
        </w:rPr>
        <w:lastRenderedPageBreak/>
        <w:t xml:space="preserve">Wartung und </w:t>
      </w:r>
      <w:r w:rsidR="00CC37B3">
        <w:rPr>
          <w:lang w:val="nl-NL"/>
        </w:rPr>
        <w:t>Garantie</w:t>
      </w:r>
      <w:bookmarkEnd w:id="12"/>
    </w:p>
    <w:p w14:paraId="68A6E8A8" w14:textId="1EAE73B4" w:rsidR="005179FA" w:rsidRDefault="005179FA" w:rsidP="00B46988">
      <w:pPr>
        <w:widowControl w:val="0"/>
        <w:spacing w:after="0" w:line="240" w:lineRule="auto"/>
        <w:rPr>
          <w:color w:val="034EA2"/>
        </w:rPr>
      </w:pPr>
      <w:r w:rsidRPr="005179FA">
        <w:rPr>
          <w:color w:val="034EA2"/>
        </w:rPr>
        <w:t>Retrofit-Projekte, bei denen nur Lampen und/oder Leuchten ausgetauscht werden</w:t>
      </w:r>
    </w:p>
    <w:p w14:paraId="0EDE90B5" w14:textId="0E376C41" w:rsidR="005179FA" w:rsidRPr="005179FA" w:rsidRDefault="005179FA" w:rsidP="00B46988">
      <w:pPr>
        <w:widowControl w:val="0"/>
        <w:spacing w:after="0" w:line="240" w:lineRule="auto"/>
      </w:pPr>
      <w:r w:rsidRPr="005179FA">
        <w:t>Folgende Kriterien werden vorgeschlagen:</w:t>
      </w:r>
    </w:p>
    <w:p w14:paraId="4546D646" w14:textId="218B842F" w:rsidR="005179FA" w:rsidRDefault="005179FA" w:rsidP="00B46988">
      <w:pPr>
        <w:widowControl w:val="0"/>
        <w:numPr>
          <w:ilvl w:val="0"/>
          <w:numId w:val="33"/>
        </w:numPr>
        <w:pBdr>
          <w:top w:val="nil"/>
          <w:left w:val="nil"/>
          <w:bottom w:val="nil"/>
          <w:right w:val="nil"/>
          <w:between w:val="nil"/>
        </w:pBdr>
        <w:spacing w:after="0" w:line="240" w:lineRule="auto"/>
      </w:pPr>
      <w:r w:rsidRPr="005179FA">
        <w:t>Lebensdauer der Leuchte (in Tausenden von Stunden)</w:t>
      </w:r>
    </w:p>
    <w:p w14:paraId="005AC224" w14:textId="2F585CE7" w:rsidR="005179FA" w:rsidRDefault="005179FA" w:rsidP="00B46988">
      <w:pPr>
        <w:widowControl w:val="0"/>
        <w:numPr>
          <w:ilvl w:val="0"/>
          <w:numId w:val="33"/>
        </w:numPr>
        <w:pBdr>
          <w:top w:val="nil"/>
          <w:left w:val="nil"/>
          <w:bottom w:val="nil"/>
          <w:right w:val="nil"/>
          <w:between w:val="nil"/>
        </w:pBdr>
        <w:spacing w:after="0" w:line="240" w:lineRule="auto"/>
      </w:pPr>
      <w:r w:rsidRPr="005179FA">
        <w:t>Lebensdauer des LED-Moduls (in Tausenden von Stunden)</w:t>
      </w:r>
    </w:p>
    <w:p w14:paraId="6BF0CB07" w14:textId="7BFDE30E" w:rsidR="005179FA" w:rsidRDefault="005179FA" w:rsidP="00B46988">
      <w:pPr>
        <w:widowControl w:val="0"/>
        <w:numPr>
          <w:ilvl w:val="0"/>
          <w:numId w:val="33"/>
        </w:numPr>
        <w:pBdr>
          <w:top w:val="nil"/>
          <w:left w:val="nil"/>
          <w:bottom w:val="nil"/>
          <w:right w:val="nil"/>
          <w:between w:val="nil"/>
        </w:pBdr>
        <w:spacing w:after="0" w:line="240" w:lineRule="auto"/>
      </w:pPr>
      <w:r w:rsidRPr="005179FA">
        <w:t>Ausfallrate (% pro 1.000 Stunden)</w:t>
      </w:r>
    </w:p>
    <w:p w14:paraId="4253E3C3" w14:textId="77777777" w:rsidR="00742C40" w:rsidRPr="004363E7" w:rsidRDefault="00742C40" w:rsidP="00B46988">
      <w:pPr>
        <w:widowControl w:val="0"/>
        <w:spacing w:after="0" w:line="240" w:lineRule="auto"/>
        <w:ind w:left="1287"/>
        <w:rPr>
          <w:rFonts w:ascii="Calibri" w:hAnsi="Calibri" w:cs="Calibri"/>
        </w:rPr>
      </w:pPr>
    </w:p>
    <w:p w14:paraId="765885C2" w14:textId="0FAB2023" w:rsidR="00EB336C" w:rsidRPr="00EB336C" w:rsidRDefault="00EB336C" w:rsidP="00B46988">
      <w:pPr>
        <w:widowControl w:val="0"/>
        <w:spacing w:after="0" w:line="240" w:lineRule="auto"/>
        <w:rPr>
          <w:color w:val="034EA2"/>
        </w:rPr>
      </w:pPr>
      <w:r w:rsidRPr="00EB336C">
        <w:rPr>
          <w:color w:val="034EA2"/>
        </w:rPr>
        <w:t>Weitere zu bewertende spezifische Anforderungen</w:t>
      </w:r>
    </w:p>
    <w:p w14:paraId="21A32F65" w14:textId="69837ED6" w:rsidR="00EB336C" w:rsidRDefault="00EB336C" w:rsidP="00B46988">
      <w:pPr>
        <w:widowControl w:val="0"/>
        <w:numPr>
          <w:ilvl w:val="0"/>
          <w:numId w:val="33"/>
        </w:numPr>
        <w:pBdr>
          <w:top w:val="nil"/>
          <w:left w:val="nil"/>
          <w:bottom w:val="nil"/>
          <w:right w:val="nil"/>
          <w:between w:val="nil"/>
        </w:pBdr>
        <w:spacing w:after="0" w:line="240" w:lineRule="auto"/>
      </w:pPr>
      <w:r w:rsidRPr="00EB336C">
        <w:t>Die Verfügbarkeit von Ersatzteilen für Beleuchtungssystemkomponenten muss für eine Mindestanzahl von Jahren verfügbar sein.</w:t>
      </w:r>
    </w:p>
    <w:p w14:paraId="74A5B5A0" w14:textId="0A23337B" w:rsidR="00EB336C" w:rsidRDefault="00EB336C" w:rsidP="00B46988">
      <w:pPr>
        <w:widowControl w:val="0"/>
        <w:numPr>
          <w:ilvl w:val="0"/>
          <w:numId w:val="33"/>
        </w:numPr>
        <w:pBdr>
          <w:top w:val="nil"/>
          <w:left w:val="nil"/>
          <w:bottom w:val="nil"/>
          <w:right w:val="nil"/>
          <w:between w:val="nil"/>
        </w:pBdr>
        <w:spacing w:after="0" w:line="240" w:lineRule="auto"/>
      </w:pPr>
      <w:r w:rsidRPr="00EB336C">
        <w:t>Einfache Reparatur und Recycling: einfacher Zugang, Austausch von Lichtquellen (Lampe oder LED-Modul) und Hilfsgeräten.</w:t>
      </w:r>
    </w:p>
    <w:p w14:paraId="037AA438" w14:textId="7F32530D" w:rsidR="00EB336C" w:rsidRDefault="00EB336C" w:rsidP="00B46988">
      <w:pPr>
        <w:widowControl w:val="0"/>
        <w:numPr>
          <w:ilvl w:val="0"/>
          <w:numId w:val="33"/>
        </w:numPr>
        <w:pBdr>
          <w:top w:val="nil"/>
          <w:left w:val="nil"/>
          <w:bottom w:val="nil"/>
          <w:right w:val="nil"/>
          <w:between w:val="nil"/>
        </w:pBdr>
        <w:spacing w:after="0" w:line="240" w:lineRule="auto"/>
      </w:pPr>
      <w:r w:rsidRPr="00EB336C">
        <w:t>Designkriterien .</w:t>
      </w:r>
    </w:p>
    <w:p w14:paraId="2D66262C" w14:textId="77777777" w:rsidR="00742C40" w:rsidRPr="004363E7" w:rsidRDefault="00742C40" w:rsidP="00B46988">
      <w:pPr>
        <w:widowControl w:val="0"/>
        <w:spacing w:after="0" w:line="240" w:lineRule="auto"/>
        <w:ind w:left="1287"/>
        <w:rPr>
          <w:rFonts w:ascii="Calibri" w:hAnsi="Calibri" w:cs="Calibri"/>
        </w:rPr>
      </w:pPr>
    </w:p>
    <w:p w14:paraId="42D33E40" w14:textId="11DD6A69" w:rsidR="00742C40" w:rsidRPr="00BB0A52" w:rsidRDefault="00BB0A52" w:rsidP="00B46988">
      <w:pPr>
        <w:widowControl w:val="0"/>
        <w:spacing w:after="0" w:line="240" w:lineRule="auto"/>
        <w:rPr>
          <w:rFonts w:ascii="Calibri" w:hAnsi="Calibri" w:cs="Calibri"/>
          <w:b/>
        </w:rPr>
      </w:pPr>
      <w:r w:rsidRPr="00BB0A52">
        <w:rPr>
          <w:color w:val="034EA2"/>
        </w:rPr>
        <w:t>Garantie</w:t>
      </w:r>
    </w:p>
    <w:p w14:paraId="44E16655" w14:textId="3541BAA3" w:rsidR="00BB0A52" w:rsidRDefault="00BB0A52" w:rsidP="00B46988">
      <w:pPr>
        <w:widowControl w:val="0"/>
        <w:pBdr>
          <w:top w:val="nil"/>
          <w:left w:val="nil"/>
          <w:bottom w:val="nil"/>
          <w:right w:val="nil"/>
          <w:between w:val="nil"/>
        </w:pBdr>
        <w:spacing w:after="0" w:line="240" w:lineRule="auto"/>
      </w:pPr>
      <w:r w:rsidRPr="00BB0A52">
        <w:t>Der Zeitraum des Garantie- und/oder Servicevertrags umfasst eine festgelegte Mindestanzahl von Jahren.</w:t>
      </w:r>
    </w:p>
    <w:p w14:paraId="35A1C25A" w14:textId="2141F9FF" w:rsidR="00BB0A52" w:rsidRDefault="00BB0A52" w:rsidP="00B46988">
      <w:pPr>
        <w:widowControl w:val="0"/>
        <w:pBdr>
          <w:top w:val="nil"/>
          <w:left w:val="nil"/>
          <w:bottom w:val="nil"/>
          <w:right w:val="nil"/>
          <w:between w:val="nil"/>
        </w:pBdr>
        <w:spacing w:after="0" w:line="240" w:lineRule="auto"/>
      </w:pPr>
      <w:r w:rsidRPr="00BB0A52">
        <w:t>Zum Beispiel:</w:t>
      </w:r>
    </w:p>
    <w:p w14:paraId="282C3C53" w14:textId="3AE75D3E" w:rsidR="00BB0A52" w:rsidRDefault="00BB0A52" w:rsidP="00B46988">
      <w:pPr>
        <w:widowControl w:val="0"/>
        <w:numPr>
          <w:ilvl w:val="0"/>
          <w:numId w:val="33"/>
        </w:numPr>
        <w:pBdr>
          <w:top w:val="nil"/>
          <w:left w:val="nil"/>
          <w:bottom w:val="nil"/>
          <w:right w:val="nil"/>
          <w:between w:val="nil"/>
        </w:pBdr>
        <w:spacing w:after="0" w:line="240" w:lineRule="auto"/>
      </w:pPr>
      <w:r w:rsidRPr="00BB0A52">
        <w:t>Defekte Lichtquellen, Betriebsgeräte und/oder Leuchten sind kostenlos zu ersetzen.</w:t>
      </w:r>
    </w:p>
    <w:p w14:paraId="58F0E99D" w14:textId="2C0981F8" w:rsidR="00BB0A52" w:rsidRPr="00BB0A52" w:rsidRDefault="00BB0A52" w:rsidP="00B46988">
      <w:pPr>
        <w:widowControl w:val="0"/>
        <w:numPr>
          <w:ilvl w:val="0"/>
          <w:numId w:val="33"/>
        </w:numPr>
        <w:pBdr>
          <w:top w:val="nil"/>
          <w:left w:val="nil"/>
          <w:bottom w:val="nil"/>
          <w:right w:val="nil"/>
          <w:between w:val="nil"/>
        </w:pBdr>
        <w:spacing w:after="0" w:line="240" w:lineRule="auto"/>
      </w:pPr>
      <w:r w:rsidRPr="00BB0A52">
        <w:t>Wenn die Leuchte eine niedrigere Lumenleistung als ursprünglich angegeben liefert, gilt sie als defekt</w:t>
      </w:r>
      <w:r>
        <w:t>.</w:t>
      </w:r>
    </w:p>
    <w:p w14:paraId="03CBCD15" w14:textId="192E46A8" w:rsidR="00BB0A52" w:rsidRDefault="00BB0A52" w:rsidP="00B46988">
      <w:pPr>
        <w:widowControl w:val="0"/>
        <w:numPr>
          <w:ilvl w:val="0"/>
          <w:numId w:val="33"/>
        </w:numPr>
        <w:pBdr>
          <w:top w:val="nil"/>
          <w:left w:val="nil"/>
          <w:bottom w:val="nil"/>
          <w:right w:val="nil"/>
          <w:between w:val="nil"/>
        </w:pBdr>
        <w:spacing w:after="0" w:line="240" w:lineRule="auto"/>
      </w:pPr>
      <w:r w:rsidRPr="00BB0A52">
        <w:t>Jede Charge von Lampen oder Leuchten ist vollständig zu ersetzen, wenn die Anzahl der defekten Einheiten in der Charge einen bestimmten Prozentsatz der Charge überschreitet.</w:t>
      </w:r>
    </w:p>
    <w:p w14:paraId="42FA024F" w14:textId="1BB6F7C8" w:rsidR="00BB0A52" w:rsidRDefault="00BB0A52" w:rsidP="00B46988">
      <w:pPr>
        <w:widowControl w:val="0"/>
        <w:spacing w:before="200" w:after="0" w:line="240" w:lineRule="auto"/>
      </w:pPr>
      <w:r w:rsidRPr="00BB0A52">
        <w:t>Bedingungen, die in der Regel nicht durch die Garantie abgedeckt sind:</w:t>
      </w:r>
    </w:p>
    <w:p w14:paraId="71F1B46E" w14:textId="46C6C8D7" w:rsidR="00BB0A52" w:rsidRDefault="00BB0A52" w:rsidP="00B46988">
      <w:pPr>
        <w:widowControl w:val="0"/>
        <w:numPr>
          <w:ilvl w:val="0"/>
          <w:numId w:val="33"/>
        </w:numPr>
        <w:pBdr>
          <w:top w:val="nil"/>
          <w:left w:val="nil"/>
          <w:bottom w:val="nil"/>
          <w:right w:val="nil"/>
          <w:between w:val="nil"/>
        </w:pBdr>
        <w:spacing w:after="0" w:line="240" w:lineRule="auto"/>
      </w:pPr>
      <w:r w:rsidRPr="00BB0A52">
        <w:t>Leuchten, die aufgrund von Unfällen defekt sind.</w:t>
      </w:r>
    </w:p>
    <w:p w14:paraId="5313C81B" w14:textId="449D6FC4" w:rsidR="00BB0A52" w:rsidRDefault="00BB0A52" w:rsidP="00B46988">
      <w:pPr>
        <w:widowControl w:val="0"/>
        <w:numPr>
          <w:ilvl w:val="0"/>
          <w:numId w:val="33"/>
        </w:numPr>
        <w:pBdr>
          <w:top w:val="nil"/>
          <w:left w:val="nil"/>
          <w:bottom w:val="nil"/>
          <w:right w:val="nil"/>
          <w:between w:val="nil"/>
        </w:pBdr>
        <w:spacing w:after="0" w:line="240" w:lineRule="auto"/>
      </w:pPr>
      <w:r w:rsidRPr="00BB0A52">
        <w:t xml:space="preserve">Lampen und Leuchten, die längere Zeit unter </w:t>
      </w:r>
      <w:r w:rsidR="00295BA7">
        <w:t>nicht bestimmungsgemäße Verwendung</w:t>
      </w:r>
      <w:r w:rsidR="00295BA7" w:rsidRPr="00BB0A52">
        <w:t xml:space="preserve"> </w:t>
      </w:r>
      <w:r w:rsidRPr="00BB0A52">
        <w:t>betrieben wurden (z. B. unter falscher Hauptspannung betrieben), sofern dies vom Hersteller nachgewiesen werden kann.</w:t>
      </w:r>
    </w:p>
    <w:p w14:paraId="570B9AA1" w14:textId="77777777" w:rsidR="000114AF" w:rsidRDefault="000114AF" w:rsidP="00B46988">
      <w:pPr>
        <w:spacing w:after="0" w:line="240" w:lineRule="auto"/>
        <w:rPr>
          <w:rFonts w:eastAsia="Times New Roman"/>
          <w:bCs/>
          <w:iCs/>
          <w:sz w:val="28"/>
          <w:szCs w:val="28"/>
        </w:rPr>
      </w:pPr>
      <w:bookmarkStart w:id="13" w:name="_heading=h.1t3h5sf" w:colFirst="0" w:colLast="0"/>
      <w:bookmarkEnd w:id="13"/>
      <w:r>
        <w:br w:type="page"/>
      </w:r>
    </w:p>
    <w:p w14:paraId="4904348E" w14:textId="5E7B8F22" w:rsidR="00742C40" w:rsidRPr="004363E7" w:rsidRDefault="004A3C8C" w:rsidP="00B46988">
      <w:pPr>
        <w:pStyle w:val="berschrift2"/>
      </w:pPr>
      <w:bookmarkStart w:id="14" w:name="_Toc105082245"/>
      <w:r w:rsidRPr="004A3C8C">
        <w:lastRenderedPageBreak/>
        <w:t>Kostenkriterien</w:t>
      </w:r>
      <w:bookmarkEnd w:id="14"/>
    </w:p>
    <w:p w14:paraId="1D05AAE5" w14:textId="4BD98A5B" w:rsidR="002C4B10" w:rsidRPr="002C4B10" w:rsidRDefault="004A3C8C" w:rsidP="002C4B10">
      <w:pPr>
        <w:spacing w:after="0"/>
        <w:rPr>
          <w:lang w:val="en-GB"/>
        </w:rPr>
      </w:pPr>
      <w:proofErr w:type="spellStart"/>
      <w:r w:rsidRPr="002C4B10">
        <w:rPr>
          <w:color w:val="034EA2"/>
          <w:lang w:val="en-GB"/>
        </w:rPr>
        <w:t>Gesamtbetriebskosten</w:t>
      </w:r>
      <w:proofErr w:type="spellEnd"/>
      <w:r w:rsidRPr="002C4B10">
        <w:rPr>
          <w:color w:val="034EA2"/>
          <w:lang w:val="en-GB"/>
        </w:rPr>
        <w:t xml:space="preserve"> (</w:t>
      </w:r>
      <w:r w:rsidR="002C4B10" w:rsidRPr="002C4B10">
        <w:rPr>
          <w:color w:val="034EA2"/>
          <w:lang w:val="en-GB"/>
        </w:rPr>
        <w:t xml:space="preserve">Total Costs of Ownership - </w:t>
      </w:r>
      <w:r w:rsidRPr="002C4B10">
        <w:rPr>
          <w:color w:val="034EA2"/>
          <w:lang w:val="en-GB"/>
        </w:rPr>
        <w:t xml:space="preserve">TCO) </w:t>
      </w:r>
      <w:proofErr w:type="spellStart"/>
      <w:r w:rsidRPr="002C4B10">
        <w:rPr>
          <w:color w:val="034EA2"/>
          <w:lang w:val="en-GB"/>
        </w:rPr>
        <w:t>oder</w:t>
      </w:r>
      <w:proofErr w:type="spellEnd"/>
      <w:r w:rsidRPr="002C4B10">
        <w:rPr>
          <w:color w:val="034EA2"/>
          <w:lang w:val="en-GB"/>
        </w:rPr>
        <w:t xml:space="preserve"> </w:t>
      </w:r>
      <w:proofErr w:type="spellStart"/>
      <w:r w:rsidRPr="002C4B10">
        <w:rPr>
          <w:color w:val="034EA2"/>
          <w:lang w:val="en-GB"/>
        </w:rPr>
        <w:t>Lebenszykluskosten</w:t>
      </w:r>
      <w:proofErr w:type="spellEnd"/>
      <w:r w:rsidRPr="002C4B10">
        <w:rPr>
          <w:color w:val="034EA2"/>
          <w:lang w:val="en-GB"/>
        </w:rPr>
        <w:t xml:space="preserve"> (</w:t>
      </w:r>
      <w:r w:rsidR="002C4B10" w:rsidRPr="002C4B10">
        <w:rPr>
          <w:color w:val="034EA2"/>
          <w:lang w:val="en-GB"/>
        </w:rPr>
        <w:t>L</w:t>
      </w:r>
      <w:r w:rsidR="002C4B10">
        <w:rPr>
          <w:color w:val="034EA2"/>
          <w:lang w:val="en-GB"/>
        </w:rPr>
        <w:t>i</w:t>
      </w:r>
      <w:r w:rsidR="002C4B10" w:rsidRPr="002C4B10">
        <w:rPr>
          <w:color w:val="034EA2"/>
          <w:lang w:val="en-GB"/>
        </w:rPr>
        <w:t>fe Cycle cost</w:t>
      </w:r>
      <w:r w:rsidR="002C4B10">
        <w:rPr>
          <w:color w:val="034EA2"/>
          <w:lang w:val="en-GB"/>
        </w:rPr>
        <w:t xml:space="preserve">s - </w:t>
      </w:r>
      <w:r w:rsidRPr="002C4B10">
        <w:rPr>
          <w:color w:val="034EA2"/>
          <w:lang w:val="en-GB"/>
        </w:rPr>
        <w:t>LCC)</w:t>
      </w:r>
    </w:p>
    <w:p w14:paraId="12943A5F" w14:textId="78052A49" w:rsidR="004A3C8C" w:rsidRDefault="004A3C8C" w:rsidP="002C4B10">
      <w:pPr>
        <w:spacing w:after="0"/>
      </w:pPr>
      <w:r w:rsidRPr="004A3C8C">
        <w:t xml:space="preserve">Im Idealfall legt der </w:t>
      </w:r>
      <w:r w:rsidR="00CF0A9C">
        <w:t>Dienstleister</w:t>
      </w:r>
      <w:r w:rsidRPr="004A3C8C">
        <w:t xml:space="preserve"> eine detaillierte Berechnung auf der Grundlage eines Gesamtkosten- und/oder Lebenszykluskostenansatzes vor.</w:t>
      </w:r>
    </w:p>
    <w:p w14:paraId="79342E39" w14:textId="77777777" w:rsidR="002C4B10" w:rsidRDefault="002C4B10" w:rsidP="002C4B10">
      <w:pPr>
        <w:spacing w:after="0"/>
      </w:pPr>
    </w:p>
    <w:p w14:paraId="28902461" w14:textId="6B0C3CCC" w:rsidR="00742C40" w:rsidRPr="004363E7" w:rsidRDefault="004A3C8C" w:rsidP="00B46988">
      <w:r w:rsidRPr="004A3C8C">
        <w:rPr>
          <w:color w:val="034EA2"/>
        </w:rPr>
        <w:t>Investitionskosten</w:t>
      </w:r>
      <w:r w:rsidR="00742C40" w:rsidRPr="004363E7">
        <w:br/>
      </w:r>
      <w:r w:rsidRPr="004A3C8C">
        <w:t>Dies kann ein Zuschlagskriterium für Projekte sein, bei denen LCC bzw. TCO nicht bewertet werden können.</w:t>
      </w:r>
    </w:p>
    <w:p w14:paraId="3CD07295" w14:textId="0E6BBD76" w:rsidR="00742C40" w:rsidRPr="004363E7" w:rsidRDefault="000413DB" w:rsidP="00B46988">
      <w:pPr>
        <w:pStyle w:val="berschrift2"/>
      </w:pPr>
      <w:bookmarkStart w:id="15" w:name="_heading=h.4d34og8" w:colFirst="0" w:colLast="0"/>
      <w:bookmarkStart w:id="16" w:name="_Toc105082246"/>
      <w:bookmarkEnd w:id="15"/>
      <w:r w:rsidRPr="000413DB">
        <w:t>Vertragliche Kriterien</w:t>
      </w:r>
      <w:bookmarkEnd w:id="16"/>
    </w:p>
    <w:p w14:paraId="60D6FE23" w14:textId="5A3DE3F9" w:rsidR="00742C40" w:rsidRPr="000413DB" w:rsidRDefault="000413DB" w:rsidP="00B46988">
      <w:pPr>
        <w:widowControl w:val="0"/>
        <w:spacing w:after="0" w:line="240" w:lineRule="auto"/>
        <w:rPr>
          <w:rFonts w:ascii="Calibri" w:hAnsi="Calibri" w:cs="Calibri"/>
          <w:b/>
        </w:rPr>
      </w:pPr>
      <w:r w:rsidRPr="000413DB">
        <w:rPr>
          <w:color w:val="034EA2"/>
        </w:rPr>
        <w:t>Korrekte Installation</w:t>
      </w:r>
    </w:p>
    <w:p w14:paraId="59EEED6C" w14:textId="0F7C138D" w:rsidR="000413DB" w:rsidRPr="000413DB" w:rsidRDefault="000413DB" w:rsidP="00B46988">
      <w:pPr>
        <w:widowControl w:val="0"/>
        <w:numPr>
          <w:ilvl w:val="0"/>
          <w:numId w:val="33"/>
        </w:numPr>
        <w:pBdr>
          <w:top w:val="nil"/>
          <w:left w:val="nil"/>
          <w:bottom w:val="nil"/>
          <w:right w:val="nil"/>
          <w:between w:val="nil"/>
        </w:pBdr>
        <w:spacing w:after="0" w:line="240" w:lineRule="auto"/>
      </w:pPr>
      <w:r w:rsidRPr="000413DB">
        <w:t xml:space="preserve">korrekte Installation des Beleuchtungssystems gemäß den Anforderungen/ Spezifikationen </w:t>
      </w:r>
    </w:p>
    <w:p w14:paraId="590FB5CD" w14:textId="2322F779" w:rsidR="000413DB" w:rsidRDefault="002C4B10" w:rsidP="00B46988">
      <w:pPr>
        <w:widowControl w:val="0"/>
        <w:numPr>
          <w:ilvl w:val="0"/>
          <w:numId w:val="33"/>
        </w:numPr>
        <w:pBdr>
          <w:top w:val="nil"/>
          <w:left w:val="nil"/>
          <w:bottom w:val="nil"/>
          <w:right w:val="nil"/>
          <w:between w:val="nil"/>
        </w:pBdr>
        <w:spacing w:after="0" w:line="240" w:lineRule="auto"/>
      </w:pPr>
      <w:r>
        <w:t xml:space="preserve">Lieferung eines </w:t>
      </w:r>
      <w:r w:rsidR="000413DB" w:rsidRPr="000413DB">
        <w:t>Zeitplan</w:t>
      </w:r>
      <w:r>
        <w:t>s</w:t>
      </w:r>
      <w:r w:rsidR="000413DB" w:rsidRPr="000413DB">
        <w:t xml:space="preserve"> der installierten Beleuchtungsausrüstung mit Herstellerrechnungen oder Lieferscheinen</w:t>
      </w:r>
    </w:p>
    <w:p w14:paraId="07A1B0D5" w14:textId="61D774C3" w:rsidR="000413DB" w:rsidRDefault="000413DB" w:rsidP="00B46988">
      <w:pPr>
        <w:widowControl w:val="0"/>
        <w:numPr>
          <w:ilvl w:val="0"/>
          <w:numId w:val="33"/>
        </w:numPr>
        <w:pBdr>
          <w:top w:val="nil"/>
          <w:left w:val="nil"/>
          <w:bottom w:val="nil"/>
          <w:right w:val="nil"/>
          <w:between w:val="nil"/>
        </w:pBdr>
        <w:spacing w:after="0" w:line="240" w:lineRule="auto"/>
      </w:pPr>
      <w:r w:rsidRPr="000413DB">
        <w:t>Konformitätsbescheinigung der installierten Ausrüstung</w:t>
      </w:r>
    </w:p>
    <w:p w14:paraId="7175DFEE" w14:textId="77777777" w:rsidR="00742C40" w:rsidRPr="004363E7" w:rsidRDefault="00742C40" w:rsidP="00B46988">
      <w:pPr>
        <w:widowControl w:val="0"/>
        <w:spacing w:after="0" w:line="240" w:lineRule="auto"/>
        <w:ind w:left="1287"/>
        <w:rPr>
          <w:rFonts w:ascii="Calibri" w:hAnsi="Calibri" w:cs="Calibri"/>
        </w:rPr>
      </w:pPr>
    </w:p>
    <w:p w14:paraId="521C96A9" w14:textId="5317984A" w:rsidR="00742C40" w:rsidRPr="004A3B29" w:rsidRDefault="004A3B29" w:rsidP="00B46988">
      <w:pPr>
        <w:widowControl w:val="0"/>
        <w:spacing w:after="0" w:line="240" w:lineRule="auto"/>
        <w:rPr>
          <w:rFonts w:ascii="Calibri" w:hAnsi="Calibri" w:cs="Calibri"/>
          <w:b/>
        </w:rPr>
      </w:pPr>
      <w:r w:rsidRPr="004A3B29">
        <w:rPr>
          <w:color w:val="034EA2"/>
        </w:rPr>
        <w:t>Inbetriebnahme von Beleuchtungssystemen und -steuerungen</w:t>
      </w:r>
    </w:p>
    <w:p w14:paraId="2DCCAC22" w14:textId="77777777" w:rsidR="00742C40" w:rsidRPr="004363E7" w:rsidRDefault="00742C40" w:rsidP="00B46988">
      <w:pPr>
        <w:widowControl w:val="0"/>
        <w:spacing w:after="0" w:line="240" w:lineRule="auto"/>
        <w:ind w:left="1287"/>
        <w:rPr>
          <w:rFonts w:ascii="Calibri" w:hAnsi="Calibri" w:cs="Calibri"/>
        </w:rPr>
      </w:pPr>
    </w:p>
    <w:p w14:paraId="1FF46CEB" w14:textId="2067786B" w:rsidR="00742C40" w:rsidRPr="004A3B29" w:rsidRDefault="004A3B29" w:rsidP="00B46988">
      <w:pPr>
        <w:widowControl w:val="0"/>
        <w:spacing w:after="0" w:line="240" w:lineRule="auto"/>
        <w:rPr>
          <w:rFonts w:ascii="Calibri" w:hAnsi="Calibri" w:cs="Calibri"/>
        </w:rPr>
      </w:pPr>
      <w:r w:rsidRPr="004A3B29">
        <w:rPr>
          <w:color w:val="034EA2"/>
        </w:rPr>
        <w:t>KPI-Überwachung</w:t>
      </w:r>
    </w:p>
    <w:p w14:paraId="16EB5920" w14:textId="0CB28FBE" w:rsidR="004A3B29" w:rsidRDefault="004A3B29" w:rsidP="00B46988">
      <w:pPr>
        <w:pBdr>
          <w:top w:val="nil"/>
          <w:left w:val="nil"/>
          <w:bottom w:val="nil"/>
          <w:right w:val="nil"/>
          <w:between w:val="nil"/>
        </w:pBdr>
      </w:pPr>
      <w:r w:rsidRPr="004A3B29">
        <w:t>Identifizieren Sie geeignete Key Performance Indicators (KPIs), die vor und nach der Umsetzung von Energieeffizienzmaßnahmen gemessen und überwacht werden sollen.</w:t>
      </w:r>
    </w:p>
    <w:p w14:paraId="142E2E7C" w14:textId="5AB1EF89" w:rsidR="004A3B29" w:rsidRDefault="004A3B29" w:rsidP="00B46988">
      <w:pPr>
        <w:pBdr>
          <w:top w:val="nil"/>
          <w:left w:val="nil"/>
          <w:bottom w:val="nil"/>
          <w:right w:val="nil"/>
          <w:between w:val="nil"/>
        </w:pBdr>
      </w:pPr>
      <w:r w:rsidRPr="004A3B29">
        <w:t>Indikatoren können Bewertungskriterien darstellen, wenn die Investition durch einen Anreizmechanismus oder eine Anreizregelung finanziert wird und eine Überwachung der KPI nach der Durchführung der Maßnahme erforderlich ist.</w:t>
      </w:r>
    </w:p>
    <w:p w14:paraId="525B571C" w14:textId="5D575751" w:rsidR="00742C40" w:rsidRPr="004363E7" w:rsidRDefault="004A3B29" w:rsidP="00B46988">
      <w:pPr>
        <w:widowControl w:val="0"/>
        <w:spacing w:after="0" w:line="240" w:lineRule="auto"/>
        <w:rPr>
          <w:rFonts w:ascii="Calibri" w:hAnsi="Calibri" w:cs="Calibri"/>
        </w:rPr>
      </w:pPr>
      <w:r w:rsidRPr="004A3B29">
        <w:rPr>
          <w:color w:val="034EA2"/>
        </w:rPr>
        <w:t>Abfallvermeidung und -verwertung</w:t>
      </w:r>
    </w:p>
    <w:p w14:paraId="5AA06B2B" w14:textId="3A059103" w:rsidR="004A3B29" w:rsidRDefault="004A3B29" w:rsidP="00B46988">
      <w:pPr>
        <w:pBdr>
          <w:top w:val="nil"/>
          <w:left w:val="nil"/>
          <w:bottom w:val="nil"/>
          <w:right w:val="nil"/>
          <w:between w:val="nil"/>
        </w:pBdr>
      </w:pPr>
      <w:r w:rsidRPr="004A3B29">
        <w:t>Der Bieter ergreift geeignete Maßnahmen zur Verringerung und Verwertung von Abfällen, die bei der Installation des neuen Beleuchtungssystems oder der Modernisierung der Beleuchtungsanlage anfallen.</w:t>
      </w:r>
    </w:p>
    <w:p w14:paraId="413A76D3" w14:textId="23EED159" w:rsidR="004A3B29" w:rsidRDefault="004A3B29" w:rsidP="00B46988">
      <w:pPr>
        <w:pBdr>
          <w:top w:val="nil"/>
          <w:left w:val="nil"/>
          <w:bottom w:val="nil"/>
          <w:right w:val="nil"/>
          <w:between w:val="nil"/>
        </w:pBdr>
      </w:pPr>
      <w:r w:rsidRPr="004A3B29">
        <w:t xml:space="preserve">Alle ausgetauschten Lampen, Leuchten und elektronischen Teile sind gemäß den geltenden Richtlinien zu trennen und </w:t>
      </w:r>
      <w:r w:rsidR="00682BC0">
        <w:t>zu entsorgen</w:t>
      </w:r>
      <w:r w:rsidRPr="004A3B29">
        <w:t>.</w:t>
      </w:r>
    </w:p>
    <w:p w14:paraId="034DD869" w14:textId="0D403BAA" w:rsidR="00742C40" w:rsidRPr="004A3B29" w:rsidRDefault="004A3B29" w:rsidP="00B46988">
      <w:pPr>
        <w:widowControl w:val="0"/>
        <w:spacing w:after="0" w:line="240" w:lineRule="auto"/>
        <w:rPr>
          <w:color w:val="034EA2"/>
        </w:rPr>
      </w:pPr>
      <w:bookmarkStart w:id="17" w:name="_heading=h.vxahkh1y9rsd" w:colFirst="0" w:colLast="0"/>
      <w:bookmarkEnd w:id="17"/>
      <w:r w:rsidRPr="004A3B29">
        <w:rPr>
          <w:color w:val="034EA2"/>
        </w:rPr>
        <w:t>Know-how und Expertise des Bieters</w:t>
      </w:r>
    </w:p>
    <w:p w14:paraId="7B15562A" w14:textId="765882E1" w:rsidR="004A3B29" w:rsidRDefault="005563DF" w:rsidP="00B46988">
      <w:pPr>
        <w:widowControl w:val="0"/>
        <w:spacing w:after="0" w:line="276" w:lineRule="auto"/>
      </w:pPr>
      <w:r>
        <w:t xml:space="preserve">Der Bieter übermittelt als Referenzen </w:t>
      </w:r>
      <w:r w:rsidR="004A3B29" w:rsidRPr="004A3B29">
        <w:t>eine Mindestanzahl relevanter Beleuchtungsprojekte, die in den letzten Jahren durchgeführt wurden (noch festzulegen), deren Projektgröße der spezifischen Ausschreibung entspricht.</w:t>
      </w:r>
    </w:p>
    <w:p w14:paraId="780A9EA6" w14:textId="0F54FB6A" w:rsidR="004A3B29" w:rsidRDefault="004A3B29" w:rsidP="00B46988">
      <w:pPr>
        <w:widowControl w:val="0"/>
        <w:spacing w:after="0" w:line="276" w:lineRule="auto"/>
      </w:pPr>
      <w:r w:rsidRPr="004A3B29">
        <w:t>Der Nachweis der Expertise kann auch frühere Projekte in anderen Unternehmen/KMU umfassen, die dem betrachteten Unternehmen ähnlich sind.</w:t>
      </w:r>
    </w:p>
    <w:p w14:paraId="4A3DB8FF" w14:textId="2A0AAA0E" w:rsidR="004A3B29" w:rsidRDefault="004A3B29" w:rsidP="00B46988">
      <w:pPr>
        <w:widowControl w:val="0"/>
        <w:spacing w:after="0" w:line="276" w:lineRule="auto"/>
      </w:pPr>
      <w:r w:rsidRPr="004A3B29">
        <w:t xml:space="preserve">Um die Qualität und korrekte Ausführung der Arbeiten zu gewährleisten, </w:t>
      </w:r>
      <w:r w:rsidR="005563DF">
        <w:t>müssen diese durch qualifizierte-technische Fachkräften erfolgen</w:t>
      </w:r>
      <w:r w:rsidRPr="004A3B29">
        <w:t xml:space="preserve">, z. B. </w:t>
      </w:r>
      <w:proofErr w:type="spellStart"/>
      <w:r w:rsidRPr="004A3B29">
        <w:t>Elektriker</w:t>
      </w:r>
      <w:r w:rsidR="008B60A5">
        <w:t>:in</w:t>
      </w:r>
      <w:proofErr w:type="spellEnd"/>
      <w:r w:rsidRPr="004A3B29">
        <w:t>.</w:t>
      </w:r>
    </w:p>
    <w:p w14:paraId="599E8F20" w14:textId="77777777" w:rsidR="00742C40" w:rsidRPr="004363E7" w:rsidRDefault="00742C40" w:rsidP="00B46988">
      <w:pPr>
        <w:widowControl w:val="0"/>
        <w:spacing w:after="0" w:line="240" w:lineRule="auto"/>
        <w:ind w:left="567"/>
        <w:rPr>
          <w:rFonts w:ascii="Calibri" w:hAnsi="Calibri" w:cs="Calibri"/>
        </w:rPr>
      </w:pPr>
    </w:p>
    <w:p w14:paraId="32E5A979" w14:textId="2BA69E34" w:rsidR="00742C40" w:rsidRPr="00BA3C44" w:rsidRDefault="00BA3C44" w:rsidP="00B46988">
      <w:pPr>
        <w:widowControl w:val="0"/>
        <w:spacing w:after="0" w:line="240" w:lineRule="auto"/>
        <w:rPr>
          <w:color w:val="034EA2"/>
        </w:rPr>
      </w:pPr>
      <w:bookmarkStart w:id="18" w:name="_heading=h.2s8eyo1" w:colFirst="0" w:colLast="0"/>
      <w:bookmarkEnd w:id="18"/>
      <w:r w:rsidRPr="00BA3C44">
        <w:rPr>
          <w:color w:val="034EA2"/>
        </w:rPr>
        <w:t>Vorgeschlagene Gewichtung der Zuschlagskriterien</w:t>
      </w:r>
    </w:p>
    <w:p w14:paraId="47142685" w14:textId="77777777" w:rsidR="00BA3C44" w:rsidRPr="00BA3C44" w:rsidRDefault="00BA3C44" w:rsidP="00B46988">
      <w:pPr>
        <w:pBdr>
          <w:top w:val="nil"/>
          <w:left w:val="nil"/>
          <w:bottom w:val="nil"/>
          <w:right w:val="nil"/>
          <w:between w:val="nil"/>
        </w:pBdr>
      </w:pPr>
      <w:r w:rsidRPr="00BA3C44">
        <w:t>Ein Gewichtungsansatz ist oft hilfreich für die Bewertung von Vergabekriterien.</w:t>
      </w:r>
    </w:p>
    <w:p w14:paraId="29E2027D" w14:textId="5F207075" w:rsidR="00742C40" w:rsidRPr="00BA3C44" w:rsidRDefault="00BA3C44" w:rsidP="00B46988">
      <w:pPr>
        <w:pBdr>
          <w:top w:val="nil"/>
          <w:left w:val="nil"/>
          <w:bottom w:val="nil"/>
          <w:right w:val="nil"/>
          <w:between w:val="nil"/>
        </w:pBdr>
      </w:pPr>
      <w:r w:rsidRPr="00BA3C44">
        <w:t>Im Folgenden finden Sie ein Beispiel für ein mögliches Gewichtungskriterium für die verschiedenen Elemente des Angebots:</w:t>
      </w:r>
    </w:p>
    <w:tbl>
      <w:tblPr>
        <w:tblW w:w="9015" w:type="dxa"/>
        <w:tblInd w:w="189" w:type="dxa"/>
        <w:tblBorders>
          <w:top w:val="single" w:sz="4" w:space="0" w:color="666666"/>
          <w:left w:val="single" w:sz="4" w:space="0" w:color="BDD7EE"/>
          <w:bottom w:val="single" w:sz="4" w:space="0" w:color="666666"/>
          <w:right w:val="single" w:sz="4" w:space="0" w:color="BDD7EE"/>
          <w:insideH w:val="single" w:sz="4" w:space="0" w:color="666666"/>
          <w:insideV w:val="single" w:sz="4" w:space="0" w:color="666666"/>
        </w:tblBorders>
        <w:tblLayout w:type="fixed"/>
        <w:tblLook w:val="04A0" w:firstRow="1" w:lastRow="0" w:firstColumn="1" w:lastColumn="0" w:noHBand="0" w:noVBand="1"/>
      </w:tblPr>
      <w:tblGrid>
        <w:gridCol w:w="4500"/>
        <w:gridCol w:w="4515"/>
      </w:tblGrid>
      <w:tr w:rsidR="00742C40" w:rsidRPr="004363E7" w14:paraId="2270D2F0" w14:textId="77777777" w:rsidTr="00E945E2">
        <w:trPr>
          <w:trHeight w:val="284"/>
        </w:trPr>
        <w:tc>
          <w:tcPr>
            <w:tcW w:w="4500" w:type="dxa"/>
          </w:tcPr>
          <w:p w14:paraId="5E864BF3" w14:textId="4F01A975" w:rsidR="00742C40" w:rsidRPr="000114AF" w:rsidRDefault="00BA3C44" w:rsidP="00B46988">
            <w:pPr>
              <w:rPr>
                <w:b/>
                <w:bCs/>
              </w:rPr>
            </w:pPr>
            <w:r w:rsidRPr="00BA3C44">
              <w:rPr>
                <w:b/>
                <w:bCs/>
              </w:rPr>
              <w:t>Vergabekriterium</w:t>
            </w:r>
          </w:p>
        </w:tc>
        <w:tc>
          <w:tcPr>
            <w:tcW w:w="4515" w:type="dxa"/>
          </w:tcPr>
          <w:p w14:paraId="611CA19C" w14:textId="5E4F3569" w:rsidR="00742C40" w:rsidRPr="000114AF" w:rsidRDefault="00BA3C44" w:rsidP="00B46988">
            <w:pPr>
              <w:rPr>
                <w:b/>
                <w:bCs/>
              </w:rPr>
            </w:pPr>
            <w:r w:rsidRPr="00BA3C44">
              <w:rPr>
                <w:b/>
                <w:bCs/>
              </w:rPr>
              <w:t>Vorgeschlagene Gewichtung</w:t>
            </w:r>
            <w:r w:rsidR="00742C40" w:rsidRPr="000114AF">
              <w:rPr>
                <w:b/>
                <w:bCs/>
              </w:rPr>
              <w:t xml:space="preserve"> (%)*</w:t>
            </w:r>
          </w:p>
        </w:tc>
      </w:tr>
      <w:tr w:rsidR="00742C40" w:rsidRPr="004363E7" w14:paraId="2DD2D35F" w14:textId="77777777" w:rsidTr="00E945E2">
        <w:trPr>
          <w:trHeight w:val="284"/>
        </w:trPr>
        <w:tc>
          <w:tcPr>
            <w:tcW w:w="4500" w:type="dxa"/>
          </w:tcPr>
          <w:p w14:paraId="5D58FEED" w14:textId="7D3C0F25" w:rsidR="00742C40" w:rsidRPr="004363E7" w:rsidRDefault="00BA3C44" w:rsidP="00B46988">
            <w:r w:rsidRPr="00BA3C44">
              <w:t>Investitionskosten</w:t>
            </w:r>
          </w:p>
        </w:tc>
        <w:tc>
          <w:tcPr>
            <w:tcW w:w="4515" w:type="dxa"/>
          </w:tcPr>
          <w:p w14:paraId="3A38BDB6" w14:textId="77777777" w:rsidR="00742C40" w:rsidRPr="004363E7" w:rsidRDefault="00742C40" w:rsidP="002C4B10">
            <w:pPr>
              <w:ind w:left="-141"/>
              <w:jc w:val="center"/>
              <w:rPr>
                <w:sz w:val="28"/>
                <w:szCs w:val="28"/>
              </w:rPr>
            </w:pPr>
            <w:r w:rsidRPr="004363E7">
              <w:rPr>
                <w:sz w:val="28"/>
                <w:szCs w:val="28"/>
              </w:rPr>
              <w:t>30</w:t>
            </w:r>
          </w:p>
        </w:tc>
      </w:tr>
      <w:tr w:rsidR="00742C40" w:rsidRPr="004363E7" w14:paraId="50A91C92" w14:textId="77777777" w:rsidTr="00E945E2">
        <w:trPr>
          <w:trHeight w:val="284"/>
        </w:trPr>
        <w:tc>
          <w:tcPr>
            <w:tcW w:w="4500" w:type="dxa"/>
          </w:tcPr>
          <w:p w14:paraId="0C03BEB4" w14:textId="13FEE813" w:rsidR="00742C40" w:rsidRPr="004363E7" w:rsidRDefault="00BA3C44" w:rsidP="00B46988">
            <w:r w:rsidRPr="00BA3C44">
              <w:t>Technische Kriterien</w:t>
            </w:r>
          </w:p>
        </w:tc>
        <w:tc>
          <w:tcPr>
            <w:tcW w:w="4515" w:type="dxa"/>
          </w:tcPr>
          <w:p w14:paraId="06B7B50B" w14:textId="77777777" w:rsidR="00742C40" w:rsidRPr="004363E7" w:rsidRDefault="00742C40" w:rsidP="002C4B10">
            <w:pPr>
              <w:ind w:left="-141"/>
              <w:jc w:val="center"/>
              <w:rPr>
                <w:sz w:val="28"/>
                <w:szCs w:val="28"/>
              </w:rPr>
            </w:pPr>
            <w:r w:rsidRPr="004363E7">
              <w:rPr>
                <w:sz w:val="28"/>
                <w:szCs w:val="28"/>
              </w:rPr>
              <w:t>30</w:t>
            </w:r>
          </w:p>
        </w:tc>
      </w:tr>
      <w:tr w:rsidR="00742C40" w:rsidRPr="004363E7" w14:paraId="603D0DA4" w14:textId="77777777" w:rsidTr="00E945E2">
        <w:trPr>
          <w:trHeight w:val="284"/>
        </w:trPr>
        <w:tc>
          <w:tcPr>
            <w:tcW w:w="4500" w:type="dxa"/>
          </w:tcPr>
          <w:p w14:paraId="02B9E203" w14:textId="3268AF03" w:rsidR="00742C40" w:rsidRPr="004363E7" w:rsidRDefault="00BA3C44" w:rsidP="00B46988">
            <w:r w:rsidRPr="00BA3C44">
              <w:t>Ausführung und Übergabe</w:t>
            </w:r>
          </w:p>
        </w:tc>
        <w:tc>
          <w:tcPr>
            <w:tcW w:w="4515" w:type="dxa"/>
          </w:tcPr>
          <w:p w14:paraId="30203FD1" w14:textId="77777777" w:rsidR="00742C40" w:rsidRPr="004363E7" w:rsidRDefault="00742C40" w:rsidP="002C4B10">
            <w:pPr>
              <w:ind w:left="-141"/>
              <w:jc w:val="center"/>
              <w:rPr>
                <w:sz w:val="28"/>
                <w:szCs w:val="28"/>
              </w:rPr>
            </w:pPr>
            <w:r w:rsidRPr="004363E7">
              <w:rPr>
                <w:sz w:val="28"/>
                <w:szCs w:val="28"/>
              </w:rPr>
              <w:t>20</w:t>
            </w:r>
          </w:p>
        </w:tc>
      </w:tr>
      <w:tr w:rsidR="00742C40" w:rsidRPr="004363E7" w14:paraId="536BEED2" w14:textId="77777777" w:rsidTr="00E945E2">
        <w:trPr>
          <w:trHeight w:val="284"/>
        </w:trPr>
        <w:tc>
          <w:tcPr>
            <w:tcW w:w="4500" w:type="dxa"/>
          </w:tcPr>
          <w:p w14:paraId="21413FD2" w14:textId="5FCD4324" w:rsidR="00742C40" w:rsidRPr="004363E7" w:rsidRDefault="00BA3C44" w:rsidP="00B46988">
            <w:r w:rsidRPr="00BA3C44">
              <w:t>Instandhaltung</w:t>
            </w:r>
          </w:p>
        </w:tc>
        <w:tc>
          <w:tcPr>
            <w:tcW w:w="4515" w:type="dxa"/>
          </w:tcPr>
          <w:p w14:paraId="5F3A1CB3" w14:textId="77777777" w:rsidR="00742C40" w:rsidRPr="004363E7" w:rsidRDefault="00742C40" w:rsidP="002C4B10">
            <w:pPr>
              <w:ind w:left="-141"/>
              <w:jc w:val="center"/>
              <w:rPr>
                <w:sz w:val="28"/>
                <w:szCs w:val="28"/>
              </w:rPr>
            </w:pPr>
            <w:r w:rsidRPr="004363E7">
              <w:rPr>
                <w:sz w:val="28"/>
                <w:szCs w:val="28"/>
              </w:rPr>
              <w:t>10</w:t>
            </w:r>
          </w:p>
        </w:tc>
      </w:tr>
      <w:tr w:rsidR="00742C40" w:rsidRPr="004363E7" w14:paraId="2607B380" w14:textId="77777777" w:rsidTr="00E945E2">
        <w:trPr>
          <w:trHeight w:val="284"/>
        </w:trPr>
        <w:tc>
          <w:tcPr>
            <w:tcW w:w="4500" w:type="dxa"/>
          </w:tcPr>
          <w:p w14:paraId="6EB5C86D" w14:textId="68C9C21A" w:rsidR="00742C40" w:rsidRPr="000114AF" w:rsidRDefault="001237E4" w:rsidP="00B46988">
            <w:pPr>
              <w:rPr>
                <w:bCs/>
              </w:rPr>
            </w:pPr>
            <w:r>
              <w:rPr>
                <w:bCs/>
              </w:rPr>
              <w:t xml:space="preserve">Dienstleister </w:t>
            </w:r>
            <w:r w:rsidR="00BA3C44" w:rsidRPr="00BA3C44">
              <w:rPr>
                <w:bCs/>
              </w:rPr>
              <w:t>Know-how &amp; Expertise</w:t>
            </w:r>
          </w:p>
        </w:tc>
        <w:tc>
          <w:tcPr>
            <w:tcW w:w="4515" w:type="dxa"/>
          </w:tcPr>
          <w:p w14:paraId="4ED6EB24" w14:textId="77777777" w:rsidR="00742C40" w:rsidRPr="004363E7" w:rsidRDefault="00742C40" w:rsidP="002C4B10">
            <w:pPr>
              <w:ind w:left="-141"/>
              <w:jc w:val="center"/>
              <w:rPr>
                <w:sz w:val="28"/>
                <w:szCs w:val="28"/>
              </w:rPr>
            </w:pPr>
            <w:r w:rsidRPr="004363E7">
              <w:rPr>
                <w:sz w:val="28"/>
                <w:szCs w:val="28"/>
              </w:rPr>
              <w:t>10</w:t>
            </w:r>
          </w:p>
        </w:tc>
      </w:tr>
      <w:tr w:rsidR="00742C40" w:rsidRPr="004363E7" w14:paraId="6A3E2396" w14:textId="77777777" w:rsidTr="00E945E2">
        <w:trPr>
          <w:trHeight w:val="284"/>
        </w:trPr>
        <w:tc>
          <w:tcPr>
            <w:tcW w:w="4500" w:type="dxa"/>
            <w:shd w:val="clear" w:color="auto" w:fill="D9D9D9"/>
          </w:tcPr>
          <w:p w14:paraId="107DECCD" w14:textId="77777777" w:rsidR="00742C40" w:rsidRPr="004363E7" w:rsidRDefault="00742C40" w:rsidP="00B46988">
            <w:r w:rsidRPr="004363E7">
              <w:t>TOTAL</w:t>
            </w:r>
          </w:p>
        </w:tc>
        <w:tc>
          <w:tcPr>
            <w:tcW w:w="4515" w:type="dxa"/>
            <w:shd w:val="clear" w:color="auto" w:fill="D9D9D9"/>
          </w:tcPr>
          <w:p w14:paraId="49F229E5" w14:textId="77777777" w:rsidR="00742C40" w:rsidRPr="004363E7" w:rsidRDefault="00742C40" w:rsidP="002C4B10">
            <w:pPr>
              <w:ind w:left="-141"/>
              <w:jc w:val="center"/>
            </w:pPr>
            <w:r w:rsidRPr="004363E7">
              <w:rPr>
                <w:b/>
                <w:sz w:val="28"/>
                <w:szCs w:val="28"/>
              </w:rPr>
              <w:t>100</w:t>
            </w:r>
          </w:p>
        </w:tc>
      </w:tr>
    </w:tbl>
    <w:p w14:paraId="52F269B5" w14:textId="10734B4F" w:rsidR="00BA3C44" w:rsidRDefault="00742C40" w:rsidP="00B46988">
      <w:pPr>
        <w:spacing w:before="200"/>
        <w:rPr>
          <w:sz w:val="20"/>
          <w:szCs w:val="20"/>
        </w:rPr>
      </w:pPr>
      <w:r w:rsidRPr="004363E7">
        <w:rPr>
          <w:sz w:val="20"/>
          <w:szCs w:val="20"/>
        </w:rPr>
        <w:t>(*)</w:t>
      </w:r>
      <w:r w:rsidR="00BA3C44">
        <w:rPr>
          <w:sz w:val="20"/>
          <w:szCs w:val="20"/>
        </w:rPr>
        <w:t xml:space="preserve"> </w:t>
      </w:r>
      <w:r w:rsidR="00BA3C44" w:rsidRPr="00BA3C44">
        <w:rPr>
          <w:sz w:val="20"/>
          <w:szCs w:val="20"/>
        </w:rPr>
        <w:t>Die Gewichtung der Kriterien muss in der Regel an die lokalen Bedürfnisse und Anforderungen angepasst werden. Daher ist der hier empfohlene Ansatz nur eine mögliche Option.</w:t>
      </w:r>
    </w:p>
    <w:p w14:paraId="6CE812D2" w14:textId="1907AADD" w:rsidR="00742C40" w:rsidRPr="004363E7" w:rsidRDefault="00742C40" w:rsidP="00B46988">
      <w:pPr>
        <w:spacing w:before="200"/>
        <w:rPr>
          <w:color w:val="034EA2"/>
          <w:sz w:val="36"/>
          <w:szCs w:val="36"/>
        </w:rPr>
      </w:pPr>
      <w:r w:rsidRPr="004363E7">
        <w:rPr>
          <w:sz w:val="20"/>
          <w:szCs w:val="20"/>
        </w:rPr>
        <w:t xml:space="preserve"> </w:t>
      </w:r>
    </w:p>
    <w:p w14:paraId="690A618C" w14:textId="77777777" w:rsidR="000114AF" w:rsidRDefault="000114AF" w:rsidP="00B46988">
      <w:pPr>
        <w:spacing w:after="0" w:line="240" w:lineRule="auto"/>
        <w:rPr>
          <w:rFonts w:eastAsia="Times New Roman"/>
          <w:bCs/>
          <w:color w:val="034EA2"/>
          <w:kern w:val="32"/>
          <w:sz w:val="36"/>
          <w:szCs w:val="32"/>
        </w:rPr>
      </w:pPr>
      <w:bookmarkStart w:id="19" w:name="_heading=h.n31cutmuhvgo" w:colFirst="0" w:colLast="0"/>
      <w:bookmarkEnd w:id="19"/>
      <w:r>
        <w:br w:type="page"/>
      </w:r>
    </w:p>
    <w:p w14:paraId="1E27009F" w14:textId="3BC89B5B" w:rsidR="00742C40" w:rsidRPr="004363E7" w:rsidRDefault="002079D4" w:rsidP="00B46988">
      <w:pPr>
        <w:pStyle w:val="berschrift1"/>
      </w:pPr>
      <w:bookmarkStart w:id="20" w:name="_Toc105082247"/>
      <w:r w:rsidRPr="002079D4">
        <w:lastRenderedPageBreak/>
        <w:t>Abkürzungen und Definitionen</w:t>
      </w:r>
      <w:bookmarkEnd w:id="20"/>
    </w:p>
    <w:p w14:paraId="594F90D4" w14:textId="026E401A" w:rsidR="00742C40" w:rsidRPr="004363E7" w:rsidRDefault="002079D4" w:rsidP="00B46988">
      <w:pPr>
        <w:pBdr>
          <w:top w:val="nil"/>
          <w:left w:val="nil"/>
          <w:bottom w:val="nil"/>
          <w:right w:val="nil"/>
          <w:between w:val="nil"/>
        </w:pBdr>
        <w:spacing w:after="0" w:line="276" w:lineRule="auto"/>
        <w:rPr>
          <w:b/>
          <w:vertAlign w:val="superscript"/>
        </w:rPr>
      </w:pPr>
      <w:bookmarkStart w:id="21" w:name="_heading=h.3rdcrjn" w:colFirst="0" w:colLast="0"/>
      <w:bookmarkEnd w:id="21"/>
      <w:r w:rsidRPr="002079D4">
        <w:rPr>
          <w:b/>
        </w:rPr>
        <w:t>Lichtstrom (Lumen)</w:t>
      </w:r>
      <w:r w:rsidR="00742C40" w:rsidRPr="004363E7">
        <w:rPr>
          <w:b/>
        </w:rPr>
        <w:t xml:space="preserve"> </w:t>
      </w:r>
      <w:r w:rsidR="00742C40" w:rsidRPr="004363E7">
        <w:rPr>
          <w:b/>
          <w:vertAlign w:val="superscript"/>
        </w:rPr>
        <w:t>[4]</w:t>
      </w:r>
    </w:p>
    <w:p w14:paraId="75A8BB1F" w14:textId="2AFADC74" w:rsidR="002079D4" w:rsidRDefault="002079D4" w:rsidP="005563DF">
      <w:bookmarkStart w:id="22" w:name="_heading=h.4xwotnmqd3ic" w:colFirst="0" w:colLast="0"/>
      <w:bookmarkEnd w:id="22"/>
      <w:r w:rsidRPr="002079D4">
        <w:t>Das Licht, das von einer Quelle wie einer Lampe emittiert oder von einer Oberfläche empfangen wird, unabhängig von der Richtung. Lumen (Abkürzung lm): Die SI-Einheit des Lichtstroms, die zur Beschreibung des Gesamtlichts verwendet wird, das von einer Quelle emittiert oder von einer Oberfläche empfangen wird. (Eine 100-Watt-Glühlampe emittiert etwa 1200 Lumen).</w:t>
      </w:r>
    </w:p>
    <w:p w14:paraId="66D5B6C5" w14:textId="36EECD56" w:rsidR="00742C40" w:rsidRPr="004363E7" w:rsidRDefault="002079D4" w:rsidP="00B46988">
      <w:pPr>
        <w:pBdr>
          <w:top w:val="nil"/>
          <w:left w:val="nil"/>
          <w:bottom w:val="nil"/>
          <w:right w:val="nil"/>
          <w:between w:val="nil"/>
        </w:pBdr>
        <w:spacing w:before="200" w:after="0" w:line="276" w:lineRule="auto"/>
        <w:rPr>
          <w:b/>
          <w:vertAlign w:val="superscript"/>
        </w:rPr>
      </w:pPr>
      <w:r w:rsidRPr="002079D4">
        <w:rPr>
          <w:b/>
        </w:rPr>
        <w:t>Beleuchtungsstärke (Lux oder Lumen/m</w:t>
      </w:r>
      <w:r w:rsidRPr="0017189C">
        <w:rPr>
          <w:b/>
          <w:vertAlign w:val="superscript"/>
        </w:rPr>
        <w:t>2</w:t>
      </w:r>
      <w:r w:rsidRPr="002079D4">
        <w:rPr>
          <w:b/>
        </w:rPr>
        <w:t>)</w:t>
      </w:r>
      <w:r>
        <w:rPr>
          <w:b/>
        </w:rPr>
        <w:t xml:space="preserve"> </w:t>
      </w:r>
      <w:r w:rsidR="00742C40" w:rsidRPr="004363E7">
        <w:rPr>
          <w:b/>
          <w:vertAlign w:val="superscript"/>
        </w:rPr>
        <w:t>[5]</w:t>
      </w:r>
    </w:p>
    <w:p w14:paraId="2FD1A1BF" w14:textId="6F6E1472" w:rsidR="00742C40" w:rsidRPr="004363E7" w:rsidRDefault="002079D4" w:rsidP="005563DF">
      <w:r w:rsidRPr="002079D4">
        <w:t>Die Menge der Beleuchtung. Die Beleuchtungsstärke wird in Lux gemessen, wobei 1 lx = 1 lm/m</w:t>
      </w:r>
      <w:r w:rsidRPr="0017189C">
        <w:rPr>
          <w:vertAlign w:val="superscript"/>
        </w:rPr>
        <w:t>2</w:t>
      </w:r>
      <w:r w:rsidRPr="002079D4">
        <w:t xml:space="preserve"> ist.</w:t>
      </w:r>
      <w:r w:rsidR="0017189C">
        <w:t xml:space="preserve"> </w:t>
      </w:r>
      <w:r w:rsidRPr="002079D4">
        <w:t xml:space="preserve">Die Beleuchtungsstärke wird leicht von einem </w:t>
      </w:r>
      <w:r w:rsidR="0017189C">
        <w:t>Luxmeter</w:t>
      </w:r>
      <w:r w:rsidRPr="002079D4">
        <w:t xml:space="preserve"> gemessen, der am Messpunkt gehalten wird</w:t>
      </w:r>
      <w:r w:rsidR="00742C40" w:rsidRPr="004363E7">
        <w:t>.</w:t>
      </w:r>
    </w:p>
    <w:p w14:paraId="1836F1BC" w14:textId="1A1FB70C" w:rsidR="00742C40" w:rsidRPr="004363E7" w:rsidRDefault="002079D4" w:rsidP="00B46988">
      <w:pPr>
        <w:pBdr>
          <w:top w:val="nil"/>
          <w:left w:val="nil"/>
          <w:bottom w:val="nil"/>
          <w:right w:val="nil"/>
          <w:between w:val="nil"/>
        </w:pBdr>
        <w:spacing w:after="0" w:line="276" w:lineRule="auto"/>
        <w:rPr>
          <w:b/>
          <w:vertAlign w:val="superscript"/>
        </w:rPr>
      </w:pPr>
      <w:r w:rsidRPr="002079D4">
        <w:rPr>
          <w:b/>
        </w:rPr>
        <w:t>Lichtausbeute (Lumen/</w:t>
      </w:r>
      <w:r w:rsidR="0017189C">
        <w:rPr>
          <w:b/>
        </w:rPr>
        <w:t>W</w:t>
      </w:r>
      <w:r w:rsidRPr="002079D4">
        <w:rPr>
          <w:b/>
        </w:rPr>
        <w:t>)</w:t>
      </w:r>
      <w:r w:rsidR="00742C40" w:rsidRPr="004363E7">
        <w:rPr>
          <w:b/>
        </w:rPr>
        <w:t xml:space="preserve"> </w:t>
      </w:r>
      <w:r w:rsidR="00742C40" w:rsidRPr="004363E7">
        <w:rPr>
          <w:b/>
          <w:vertAlign w:val="superscript"/>
        </w:rPr>
        <w:t>[6]</w:t>
      </w:r>
    </w:p>
    <w:p w14:paraId="06C969F1" w14:textId="6F7D8BBE" w:rsidR="002079D4" w:rsidRDefault="002079D4" w:rsidP="005563DF">
      <w:r w:rsidRPr="002079D4">
        <w:t xml:space="preserve">ist das Verhältnis von Lichtstrom (Licht) in Lumen zu Strahlungsfluss (Gesamtstrahlung) in Watt in einem Strahlungsstrahl. Es ist ein wichtiges Konzept für die Umrechnung zwischen radiometrischen und photometrischen Größen. Seine Einheiten </w:t>
      </w:r>
      <w:r w:rsidR="0017189C">
        <w:t>ist</w:t>
      </w:r>
      <w:r w:rsidRPr="002079D4">
        <w:t xml:space="preserve"> die Lumen pro Watt, lm / W.</w:t>
      </w:r>
    </w:p>
    <w:p w14:paraId="380A2190" w14:textId="4D22631A" w:rsidR="002079D4" w:rsidRDefault="002079D4" w:rsidP="005563DF">
      <w:r w:rsidRPr="002079D4">
        <w:t>Die Lichtausbeute ist keine Effizienz, da sie kein dimensionsloses Verhältnis von Energieeintrag zu Energieabgabe darstellt - sie ist ein Maß für die Wirksamkeit eines Strahlungsstrahls bei der Stimulierung der Wahrnehmung von Licht im menschlichen Auge.</w:t>
      </w:r>
    </w:p>
    <w:p w14:paraId="6B89E0F9" w14:textId="4FC38588" w:rsidR="00742C40" w:rsidRPr="004363E7" w:rsidRDefault="00FA0A34" w:rsidP="00B46988">
      <w:pPr>
        <w:pBdr>
          <w:top w:val="nil"/>
          <w:left w:val="nil"/>
          <w:bottom w:val="nil"/>
          <w:right w:val="nil"/>
          <w:between w:val="nil"/>
        </w:pBdr>
        <w:spacing w:after="0" w:line="276" w:lineRule="auto"/>
        <w:rPr>
          <w:b/>
          <w:vertAlign w:val="superscript"/>
        </w:rPr>
      </w:pPr>
      <w:r w:rsidRPr="00FA0A34">
        <w:rPr>
          <w:b/>
        </w:rPr>
        <w:t>Farbtemperatur</w:t>
      </w:r>
      <w:r w:rsidR="00742C40" w:rsidRPr="004363E7">
        <w:rPr>
          <w:b/>
        </w:rPr>
        <w:t xml:space="preserve"> (K) </w:t>
      </w:r>
      <w:r w:rsidR="00742C40" w:rsidRPr="004363E7">
        <w:rPr>
          <w:b/>
          <w:vertAlign w:val="superscript"/>
        </w:rPr>
        <w:t>[7]</w:t>
      </w:r>
    </w:p>
    <w:p w14:paraId="1CF4D827" w14:textId="5351B38B" w:rsidR="00FA0A34" w:rsidRDefault="00FA0A34" w:rsidP="005563DF">
      <w:r w:rsidRPr="00FA0A34">
        <w:t>Die Farbtemperatur einer Lichtquelle ist die Temperatur eines idealen Schwarzkörperheizkörpers, der Licht von vergleichbarem Farbton wie die Lichtquelle abstrahlt. Die Farbtemperatur wird konventionell in der Einheit der absoluten Temperatur, dem Kelvin (K), angegeben.</w:t>
      </w:r>
    </w:p>
    <w:p w14:paraId="0061B7A7" w14:textId="3D18699A" w:rsidR="00FA0A34" w:rsidRDefault="00FA0A34" w:rsidP="005563DF">
      <w:r w:rsidRPr="00FA0A34">
        <w:t>Die Farbtemperatur ist eine Eigenschaft des sichtbaren Lichts, die wichtige Anwendungen in den Bereichen Beleuchtung, Fotografie, Videographie, Verlagswesen, Fertigung, Astrophysik und anderen Bereichen hat.</w:t>
      </w:r>
    </w:p>
    <w:p w14:paraId="6C981840" w14:textId="5FCE579F" w:rsidR="00FA0A34" w:rsidRDefault="00FA0A34" w:rsidP="005563DF">
      <w:r w:rsidRPr="00FA0A34">
        <w:t>Wenn die Temperatur einer Glühlampe erhöht wird, wird mehr Licht erzeugt. Die Farbe des Materials ändert sich von Rot bei niedriger Temperatur zu Gelb und schließlich zu fast Weiß, wenn die Temperatur erhöht wird.</w:t>
      </w:r>
    </w:p>
    <w:p w14:paraId="4284D250" w14:textId="3413D5B4" w:rsidR="00742C40" w:rsidRPr="00FA0A34" w:rsidRDefault="00FA0A34" w:rsidP="00B46988">
      <w:pPr>
        <w:pBdr>
          <w:top w:val="nil"/>
          <w:left w:val="nil"/>
          <w:bottom w:val="nil"/>
          <w:right w:val="nil"/>
          <w:between w:val="nil"/>
        </w:pBdr>
        <w:spacing w:after="0" w:line="276" w:lineRule="auto"/>
        <w:rPr>
          <w:b/>
        </w:rPr>
      </w:pPr>
      <w:r w:rsidRPr="00FA0A34">
        <w:rPr>
          <w:b/>
        </w:rPr>
        <w:t>Farbwiedergabeindex</w:t>
      </w:r>
      <w:r w:rsidR="003F6543">
        <w:rPr>
          <w:b/>
        </w:rPr>
        <w:t xml:space="preserve"> (Colour Rendering Index – CRI)</w:t>
      </w:r>
    </w:p>
    <w:p w14:paraId="71C4F3F0" w14:textId="3480831F" w:rsidR="00FA0A34" w:rsidRDefault="00FA0A34" w:rsidP="005563DF">
      <w:r w:rsidRPr="00FA0A34">
        <w:t>Der Farbwiedergabeindex ist ein Maß, das die Fähigkeit der Lichtquelle anzeigt, die Farbe des Objekts im Vergleich zu Tageslicht zu reproduzieren. CRI wird auf einer Skala von 0-100 gemessen, wobei 100 den Maximalwert mit der höchsten Farbwiedergabe darstellt.</w:t>
      </w:r>
      <w:r>
        <w:t xml:space="preserve"> </w:t>
      </w:r>
      <w:r w:rsidRPr="00FA0A34">
        <w:t xml:space="preserve">Ein hoher CRI führt also dazu, dass Farben dem Tageslicht ähnlicher dargestellt werden. Anwendungen, bei denen ein hoher CRI von erheblichem Wert sein könnte, sind der </w:t>
      </w:r>
      <w:r w:rsidRPr="00FA0A34">
        <w:lastRenderedPageBreak/>
        <w:t>Bekleidungs- und Lebensmitteleinzelhandel. Normalerweise wird ein CRI von 80 oder höher als gut angesehen.</w:t>
      </w:r>
    </w:p>
    <w:p w14:paraId="78059E0F" w14:textId="7A03CD4C" w:rsidR="00FA0A34" w:rsidRDefault="00FA0A34" w:rsidP="005563DF">
      <w:r w:rsidRPr="00FA0A34">
        <w:t>Text aus Wikipedia: "Der Wert, der oft als "CRI" für kommerziell erhältliche Beleuchtungsprodukte angegeben wird, wird korrekt als CIE Ra-Wert bezeichnet, wobei "CRI" ein allgemeiner Begriff und CIE Ra der internationale Standard-Farbwiedergabeindex ist.</w:t>
      </w:r>
    </w:p>
    <w:p w14:paraId="7EE7DD42" w14:textId="4E39A19C" w:rsidR="00FA0A34" w:rsidRDefault="00FA0A34" w:rsidP="005563DF">
      <w:r w:rsidRPr="00FA0A34">
        <w:t>Numerisch gesehen ist der höchstmögliche CIE Ra-Wert 100 und würde nur einer Quelle gegeben, deren Spektrum mit dem Spektrum des Tageslichts identisch ist, sehr nahe an dem eines schwarzen Körpers (Glühlampen sind effektiv schwarze Körper), und für einige Lichtquellen auf negative Werte fällt. Niederdruck-Natriumbeleuchtung hat einen negativen CRI; Leuchtstofflampen reichen von etwa 50 für die Grundtypen bis zu etwa 98 für den besten Multi-Phosphor-Typ. Typische weiße LEDs haben einen CRI von 80 oder mehr, während einige Hersteller behaupten, dass ihre LEDs einen CRI von bis zu 98 erreichen.</w:t>
      </w:r>
    </w:p>
    <w:p w14:paraId="13F9C24E" w14:textId="41328035" w:rsidR="00FA0A34" w:rsidRPr="00FA0A34" w:rsidRDefault="00FA0A34" w:rsidP="005563DF">
      <w:r w:rsidRPr="00FA0A34">
        <w:t>Die Fähigkeit von CRI Ra, das Farbaussehen vorherzusagen, wurde zugunsten von Maßnahmen kritisiert, die auf Farbdarstellungsmodellen wie CIECAM02 und für Tageslichtsimulatoren auf dem CIE-</w:t>
      </w:r>
      <w:proofErr w:type="spellStart"/>
      <w:r w:rsidRPr="00FA0A34">
        <w:t>Metamerieindex</w:t>
      </w:r>
      <w:proofErr w:type="spellEnd"/>
      <w:r w:rsidRPr="00FA0A34">
        <w:t xml:space="preserve"> basieren. CRI ist kein guter Indikator für die visuelle Beurteilung von Lichtquellen, insbesondere für Quellen unter 5000 Kelvin (K). Neue Standards, wie der IES TM-30, lösen diese Probleme und haben begonnen, die Verwendung von CRI bei professionellen Lichtdesignern zu ersetzen. "</w:t>
      </w:r>
    </w:p>
    <w:p w14:paraId="15432012" w14:textId="77777777" w:rsidR="005563DF" w:rsidRDefault="005563DF" w:rsidP="00B46988">
      <w:pPr>
        <w:pBdr>
          <w:top w:val="nil"/>
          <w:left w:val="nil"/>
          <w:bottom w:val="nil"/>
          <w:right w:val="nil"/>
          <w:between w:val="nil"/>
        </w:pBdr>
        <w:spacing w:after="0" w:line="276" w:lineRule="auto"/>
        <w:rPr>
          <w:b/>
        </w:rPr>
      </w:pPr>
    </w:p>
    <w:p w14:paraId="6F4E7A68" w14:textId="3B3FAFAC" w:rsidR="00742C40" w:rsidRPr="004363E7" w:rsidRDefault="00E56464" w:rsidP="00B46988">
      <w:pPr>
        <w:pBdr>
          <w:top w:val="nil"/>
          <w:left w:val="nil"/>
          <w:bottom w:val="nil"/>
          <w:right w:val="nil"/>
          <w:between w:val="nil"/>
        </w:pBdr>
        <w:spacing w:after="0" w:line="276" w:lineRule="auto"/>
        <w:rPr>
          <w:b/>
          <w:vertAlign w:val="superscript"/>
        </w:rPr>
      </w:pPr>
      <w:r w:rsidRPr="00E56464">
        <w:rPr>
          <w:b/>
        </w:rPr>
        <w:t>Leistungsfaktor</w:t>
      </w:r>
      <w:r>
        <w:rPr>
          <w:b/>
        </w:rPr>
        <w:t xml:space="preserve"> </w:t>
      </w:r>
      <w:r w:rsidR="00742C40" w:rsidRPr="004363E7">
        <w:rPr>
          <w:b/>
        </w:rPr>
        <w:t>(</w:t>
      </w:r>
      <w:r w:rsidR="003F6543">
        <w:rPr>
          <w:b/>
        </w:rPr>
        <w:t xml:space="preserve">Power </w:t>
      </w:r>
      <w:proofErr w:type="spellStart"/>
      <w:r w:rsidR="003F6543">
        <w:rPr>
          <w:b/>
        </w:rPr>
        <w:t>Factor</w:t>
      </w:r>
      <w:proofErr w:type="spellEnd"/>
      <w:r w:rsidR="003F6543">
        <w:rPr>
          <w:b/>
        </w:rPr>
        <w:t xml:space="preserve"> – PF </w:t>
      </w:r>
      <w:proofErr w:type="spellStart"/>
      <w:r w:rsidR="00742C40" w:rsidRPr="004363E7">
        <w:rPr>
          <w:b/>
        </w:rPr>
        <w:t>cosφ</w:t>
      </w:r>
      <w:proofErr w:type="spellEnd"/>
      <w:r w:rsidR="00742C40" w:rsidRPr="004363E7">
        <w:rPr>
          <w:b/>
        </w:rPr>
        <w:t xml:space="preserve">) </w:t>
      </w:r>
      <w:r w:rsidR="00742C40" w:rsidRPr="004363E7">
        <w:rPr>
          <w:b/>
          <w:vertAlign w:val="superscript"/>
        </w:rPr>
        <w:t>[8]</w:t>
      </w:r>
    </w:p>
    <w:p w14:paraId="0F3CC3C5" w14:textId="5C461EC2" w:rsidR="00E56464" w:rsidRPr="00E56464" w:rsidRDefault="00E56464" w:rsidP="005563DF">
      <w:r w:rsidRPr="00E56464">
        <w:t>Der Leistungsfaktor (PF) ist definiert als das Verhältnis der tatsächlichen Leistung in Watt (W) zur Scheinleistung von Volt und Ampere (VA). Eine rein ohmsche Last hat einen PF von 1. Aber bei aktiven Lasten, wie z.B. Leuchtdioden (LED)-Treibern, fließt der Netzstrom durch einen Brückengleichrichter und dann wird die Gleichspannung mit einem großen Elektrolytkondensator geglättet. Da der Kondensator nur während der Spitzen im AC-Versorgungszyklus aufgeladen wird, ist der Strom gepulst und bei weitem nicht sinusförmig. Einfache rektifizierte Vorräte neigen dazu, PFs in der Nähe von 0,5 zu haben.</w:t>
      </w:r>
    </w:p>
    <w:p w14:paraId="41CCE010" w14:textId="3E6D34B1" w:rsidR="00E56464" w:rsidRDefault="00E56464" w:rsidP="005563DF">
      <w:r w:rsidRPr="00E56464">
        <w:t>Besondere Maßnahmen können ergriffen werden, um eine schlechte PF zu "korrigieren". Leistungsfaktorkorrektur oder PFC ist ein Begriff, der mit netzbetriebenen Stromkreisen verwendet wird. Techniken werden verwendet, um eine gute PF zu erzeugen, so dass der Wechselstrom sinusförmig und in Phase mit der Wechselspannung ist.</w:t>
      </w:r>
    </w:p>
    <w:p w14:paraId="0FB91722" w14:textId="2B534836" w:rsidR="00E56464" w:rsidRPr="004363E7" w:rsidRDefault="00E56464" w:rsidP="005563DF">
      <w:r w:rsidRPr="00E56464">
        <w:t>In vielen Ländern gibt es Vorschriften, die eine gute PF erfordern. In Europa verlangen die Vorschriften, dass die Beleuchtung von Wohngebäuden einen PF von mehr als 0,7 und die gewerbliche Beleuchtung einen PF von mehr als 0,9 haben muss. In jedem Fall müssen Beleuchtungsprodukte mit einer Leistung von mehr als 25 W unabhängig von der Endanwendung einen guten PF von 0,95 oder höher aufweisen.</w:t>
      </w:r>
    </w:p>
    <w:p w14:paraId="43D191F0" w14:textId="4DF1EB35" w:rsidR="00742C40" w:rsidRDefault="00742C40" w:rsidP="00B46988">
      <w:pPr>
        <w:pBdr>
          <w:top w:val="nil"/>
          <w:left w:val="nil"/>
          <w:bottom w:val="nil"/>
          <w:right w:val="nil"/>
          <w:between w:val="nil"/>
        </w:pBdr>
        <w:spacing w:after="0" w:line="276" w:lineRule="auto"/>
      </w:pPr>
    </w:p>
    <w:p w14:paraId="54D936E8" w14:textId="2C1C3647" w:rsidR="003F6543" w:rsidRDefault="003F6543" w:rsidP="00B46988">
      <w:pPr>
        <w:pBdr>
          <w:top w:val="nil"/>
          <w:left w:val="nil"/>
          <w:bottom w:val="nil"/>
          <w:right w:val="nil"/>
          <w:between w:val="nil"/>
        </w:pBdr>
        <w:spacing w:after="0" w:line="276" w:lineRule="auto"/>
      </w:pPr>
    </w:p>
    <w:p w14:paraId="59D8897D" w14:textId="46331ADF" w:rsidR="00742C40" w:rsidRPr="004363E7" w:rsidRDefault="00AA12D6" w:rsidP="00B46988">
      <w:pPr>
        <w:pBdr>
          <w:top w:val="nil"/>
          <w:left w:val="nil"/>
          <w:bottom w:val="nil"/>
          <w:right w:val="nil"/>
          <w:between w:val="nil"/>
        </w:pBdr>
        <w:spacing w:after="0" w:line="276" w:lineRule="auto"/>
        <w:rPr>
          <w:b/>
        </w:rPr>
      </w:pPr>
      <w:r w:rsidRPr="00AA12D6">
        <w:rPr>
          <w:b/>
        </w:rPr>
        <w:t xml:space="preserve">Wasserdichtigkeit </w:t>
      </w:r>
      <w:r w:rsidR="00742C40" w:rsidRPr="004363E7">
        <w:rPr>
          <w:b/>
        </w:rPr>
        <w:t>(IP 65 / IP 67 / IP 68 )</w:t>
      </w:r>
    </w:p>
    <w:p w14:paraId="183A514D" w14:textId="779AABE6" w:rsidR="00AA12D6" w:rsidRDefault="00AA12D6" w:rsidP="005563DF">
      <w:r w:rsidRPr="00AA12D6">
        <w:t>Diese alphanumerischen Terminologien stellen die Wasserdichtigkeit der LED dar. Im Folgenden sind ihre Definitionen zusammen mit Wasserbeständigkeits- und Abdichtungsgrenzen aufgeführt.</w:t>
      </w:r>
    </w:p>
    <w:p w14:paraId="4828F4A4" w14:textId="457E169E" w:rsidR="00742C40" w:rsidRPr="004363E7" w:rsidRDefault="00742C40" w:rsidP="005563DF">
      <w:r w:rsidRPr="004363E7">
        <w:rPr>
          <w:b/>
        </w:rPr>
        <w:t>IP65</w:t>
      </w:r>
      <w:r w:rsidRPr="004363E7">
        <w:t xml:space="preserve"> = </w:t>
      </w:r>
      <w:r w:rsidR="00AA12D6" w:rsidRPr="00AA12D6">
        <w:t>Diese LED-Leuchten sind wasserdicht. Diese LED-Leuchten sind nicht zum Untertauchen gedacht. IP65 LED-Leuchten sind nicht wasserdicht.</w:t>
      </w:r>
    </w:p>
    <w:p w14:paraId="663E18C2" w14:textId="0F4A77F0" w:rsidR="00742C40" w:rsidRPr="004363E7" w:rsidRDefault="00742C40" w:rsidP="005563DF">
      <w:r w:rsidRPr="004363E7">
        <w:rPr>
          <w:b/>
        </w:rPr>
        <w:t>IP67</w:t>
      </w:r>
      <w:r w:rsidRPr="004363E7">
        <w:t xml:space="preserve"> = </w:t>
      </w:r>
      <w:r w:rsidR="00AA12D6" w:rsidRPr="00AA12D6">
        <w:t>Diese modernen LED-Leuchten werden als wasserdichtes Plus bezeichnet.  IP67 LED-Leuchten sollten nicht länger als 10 Minuten in Wasser getaucht werden.</w:t>
      </w:r>
    </w:p>
    <w:p w14:paraId="64CFD2BD" w14:textId="77777777" w:rsidR="00AA12D6" w:rsidRDefault="00742C40" w:rsidP="005563DF">
      <w:r w:rsidRPr="004363E7">
        <w:rPr>
          <w:b/>
        </w:rPr>
        <w:t>IP68</w:t>
      </w:r>
      <w:r w:rsidRPr="004363E7">
        <w:t xml:space="preserve"> = </w:t>
      </w:r>
      <w:r w:rsidR="00AA12D6" w:rsidRPr="00AA12D6">
        <w:t>Dies sind die Lichter, die dauerhaft vollständig untergetaucht werden können. Die maximale Tiefe, die sie überleben können, beträgt 3 Meter.</w:t>
      </w:r>
      <w:r w:rsidR="00AA12D6">
        <w:t xml:space="preserve"> </w:t>
      </w:r>
    </w:p>
    <w:p w14:paraId="3C35C22C" w14:textId="6BC17BF3" w:rsidR="00742C40" w:rsidRPr="004363E7" w:rsidRDefault="00AA12D6" w:rsidP="005563DF">
      <w:r w:rsidRPr="00AA12D6">
        <w:t>Oben sind einige der wichtigsten LED-Terminologien, die Sie bei der Auswahl eines LED-Lichtsystems für den Innen- oder Außenbereich berücksichtigen müssen.</w:t>
      </w:r>
    </w:p>
    <w:p w14:paraId="7566DEA2" w14:textId="77777777" w:rsidR="00742C40" w:rsidRPr="004363E7" w:rsidRDefault="00742C40" w:rsidP="00B46988">
      <w:pPr>
        <w:pBdr>
          <w:top w:val="nil"/>
          <w:left w:val="nil"/>
          <w:bottom w:val="nil"/>
          <w:right w:val="nil"/>
          <w:between w:val="nil"/>
        </w:pBdr>
        <w:spacing w:after="0" w:line="240" w:lineRule="auto"/>
      </w:pPr>
    </w:p>
    <w:p w14:paraId="00B7CEA8" w14:textId="77777777" w:rsidR="000114AF" w:rsidRDefault="000114AF" w:rsidP="00B46988">
      <w:pPr>
        <w:spacing w:after="0" w:line="240" w:lineRule="auto"/>
        <w:rPr>
          <w:rFonts w:eastAsia="Times New Roman"/>
          <w:bCs/>
          <w:color w:val="034EA2"/>
          <w:kern w:val="32"/>
          <w:sz w:val="36"/>
          <w:szCs w:val="32"/>
        </w:rPr>
      </w:pPr>
      <w:r>
        <w:br w:type="page"/>
      </w:r>
    </w:p>
    <w:p w14:paraId="0677E617" w14:textId="733ABA84" w:rsidR="00742C40" w:rsidRPr="004363E7" w:rsidRDefault="00A20D96" w:rsidP="00B46988">
      <w:pPr>
        <w:pStyle w:val="berschrift1"/>
      </w:pPr>
      <w:bookmarkStart w:id="23" w:name="_Toc105082248"/>
      <w:r>
        <w:lastRenderedPageBreak/>
        <w:t>Quellen</w:t>
      </w:r>
      <w:bookmarkEnd w:id="23"/>
    </w:p>
    <w:p w14:paraId="40C2AFEF" w14:textId="77777777" w:rsidR="00742C40" w:rsidRPr="004363E7" w:rsidRDefault="00742C40" w:rsidP="00B46988">
      <w:r w:rsidRPr="004363E7">
        <w:t xml:space="preserve">[1] </w:t>
      </w:r>
      <w:hyperlink r:id="rId12">
        <w:r w:rsidRPr="004363E7">
          <w:rPr>
            <w:color w:val="034EA2"/>
            <w:u w:val="single"/>
          </w:rPr>
          <w:t>https://usa.flos.com/glossary</w:t>
        </w:r>
      </w:hyperlink>
    </w:p>
    <w:p w14:paraId="07E44AC8" w14:textId="77777777" w:rsidR="00742C40" w:rsidRPr="004363E7" w:rsidRDefault="00742C40" w:rsidP="00B46988">
      <w:r w:rsidRPr="004363E7">
        <w:t xml:space="preserve">[2] </w:t>
      </w:r>
      <w:hyperlink r:id="rId13" w:anchor="Clig">
        <w:r w:rsidRPr="004363E7">
          <w:rPr>
            <w:color w:val="034EA2"/>
            <w:u w:val="single"/>
          </w:rPr>
          <w:t>https://www.simplyled.co.uk/info/lighting-glossary/#Clig</w:t>
        </w:r>
      </w:hyperlink>
      <w:r w:rsidRPr="004363E7">
        <w:t xml:space="preserve"> </w:t>
      </w:r>
    </w:p>
    <w:p w14:paraId="5C157DCC" w14:textId="77777777" w:rsidR="00742C40" w:rsidRPr="004363E7" w:rsidRDefault="00742C40" w:rsidP="00B46988">
      <w:r w:rsidRPr="004363E7">
        <w:t xml:space="preserve">[3] </w:t>
      </w:r>
      <w:hyperlink r:id="rId14">
        <w:r w:rsidRPr="004363E7">
          <w:rPr>
            <w:color w:val="034EA2"/>
            <w:u w:val="single"/>
          </w:rPr>
          <w:t>https://www.seniorled.com/led-lighting-terminology-definitions/?cn-reloaded=1</w:t>
        </w:r>
      </w:hyperlink>
      <w:r w:rsidRPr="004363E7">
        <w:t xml:space="preserve"> </w:t>
      </w:r>
    </w:p>
    <w:p w14:paraId="3F87DC37" w14:textId="77777777" w:rsidR="00742C40" w:rsidRPr="009C1D6E" w:rsidRDefault="00742C40" w:rsidP="00B46988">
      <w:pPr>
        <w:rPr>
          <w:lang w:val="en-GB"/>
        </w:rPr>
      </w:pPr>
      <w:bookmarkStart w:id="24" w:name="_heading=h.jxf7djmnlnx0" w:colFirst="0" w:colLast="0"/>
      <w:bookmarkEnd w:id="24"/>
      <w:r w:rsidRPr="009C1D6E">
        <w:rPr>
          <w:lang w:val="en-GB"/>
        </w:rPr>
        <w:t>[4] Duncan S.T. Enright, Units, symbols and constants, Editor(s): Edward H. Smith, Mechanical Engineer's Reference Book (Twelfth Edition), Butterworth-Heinemann, 1994.</w:t>
      </w:r>
    </w:p>
    <w:p w14:paraId="5A181367" w14:textId="77777777" w:rsidR="00742C40" w:rsidRPr="009C1D6E" w:rsidRDefault="00742C40" w:rsidP="00B46988">
      <w:pPr>
        <w:rPr>
          <w:color w:val="505050"/>
          <w:lang w:val="en-GB"/>
        </w:rPr>
      </w:pPr>
      <w:bookmarkStart w:id="25" w:name="_heading=h.5ii6d59yrm2d" w:colFirst="0" w:colLast="0"/>
      <w:bookmarkEnd w:id="25"/>
      <w:r w:rsidRPr="009C1D6E">
        <w:rPr>
          <w:lang w:val="en-GB"/>
        </w:rPr>
        <w:t>https://doi.org/10.1016/B978-0-7506-1195-4.50023-3.</w:t>
      </w:r>
    </w:p>
    <w:p w14:paraId="68AD460F" w14:textId="77777777" w:rsidR="00742C40" w:rsidRPr="009C1D6E" w:rsidRDefault="00742C40" w:rsidP="00B46988">
      <w:pPr>
        <w:rPr>
          <w:lang w:val="en-GB"/>
        </w:rPr>
      </w:pPr>
      <w:bookmarkStart w:id="26" w:name="_heading=h.eennv8tuvewi" w:colFirst="0" w:colLast="0"/>
      <w:bookmarkEnd w:id="26"/>
      <w:r w:rsidRPr="009C1D6E">
        <w:rPr>
          <w:lang w:val="en-GB"/>
        </w:rPr>
        <w:t>[5] Chapter 7 - Electrical heating fundamentals, Editor(s): I.G.C. DRYDEN, The Efficient Use of Energy (Second Edition), Butterworth-Heinemann, 1982.</w:t>
      </w:r>
    </w:p>
    <w:p w14:paraId="5A65A003" w14:textId="77777777" w:rsidR="00742C40" w:rsidRPr="009C1D6E" w:rsidRDefault="00742C40" w:rsidP="00B46988">
      <w:pPr>
        <w:rPr>
          <w:rFonts w:ascii="Arial" w:eastAsia="Arial" w:hAnsi="Arial" w:cs="Arial"/>
          <w:b/>
          <w:color w:val="505050"/>
          <w:sz w:val="34"/>
          <w:szCs w:val="34"/>
          <w:lang w:val="en-GB"/>
        </w:rPr>
      </w:pPr>
      <w:bookmarkStart w:id="27" w:name="_heading=h.owx78m609e" w:colFirst="0" w:colLast="0"/>
      <w:bookmarkEnd w:id="27"/>
      <w:r w:rsidRPr="009C1D6E">
        <w:rPr>
          <w:lang w:val="en-GB"/>
        </w:rPr>
        <w:t>https://doi.org/10.1016/B978-0-408-01250-8.50016-7.</w:t>
      </w:r>
    </w:p>
    <w:p w14:paraId="07B888E2" w14:textId="77777777" w:rsidR="00742C40" w:rsidRPr="009C1D6E" w:rsidRDefault="00742C40" w:rsidP="00B46988">
      <w:pPr>
        <w:rPr>
          <w:lang w:val="en-GB"/>
        </w:rPr>
      </w:pPr>
      <w:bookmarkStart w:id="28" w:name="_heading=h.x82kmrlcm21l" w:colFirst="0" w:colLast="0"/>
      <w:bookmarkEnd w:id="28"/>
      <w:r w:rsidRPr="009C1D6E">
        <w:rPr>
          <w:lang w:val="en-GB"/>
        </w:rPr>
        <w:t xml:space="preserve">[6] Ross McCluney, Radiometry and Photometry, Editor(s): Robert A. Meyers, </w:t>
      </w:r>
      <w:proofErr w:type="spellStart"/>
      <w:r w:rsidRPr="009C1D6E">
        <w:rPr>
          <w:lang w:val="en-GB"/>
        </w:rPr>
        <w:t>Encyclopedia</w:t>
      </w:r>
      <w:proofErr w:type="spellEnd"/>
      <w:r w:rsidRPr="009C1D6E">
        <w:rPr>
          <w:lang w:val="en-GB"/>
        </w:rPr>
        <w:t xml:space="preserve"> of Physical Science and Technology (Third Edition), Academic Press, 2003.</w:t>
      </w:r>
    </w:p>
    <w:p w14:paraId="4D67E7E5" w14:textId="77777777" w:rsidR="00742C40" w:rsidRPr="009C1D6E" w:rsidRDefault="00742C40" w:rsidP="00B46988">
      <w:pPr>
        <w:rPr>
          <w:rFonts w:ascii="Arial" w:eastAsia="Arial" w:hAnsi="Arial" w:cs="Arial"/>
          <w:b/>
          <w:color w:val="505050"/>
          <w:sz w:val="34"/>
          <w:szCs w:val="34"/>
          <w:lang w:val="en-GB"/>
        </w:rPr>
      </w:pPr>
      <w:bookmarkStart w:id="29" w:name="_heading=h.5e3f1l10axjk" w:colFirst="0" w:colLast="0"/>
      <w:bookmarkEnd w:id="29"/>
      <w:r w:rsidRPr="009C1D6E">
        <w:rPr>
          <w:lang w:val="en-GB"/>
        </w:rPr>
        <w:t>https://doi.org/10.1016/B0-12-227410-5/00648-7.</w:t>
      </w:r>
    </w:p>
    <w:p w14:paraId="263812F6" w14:textId="77777777" w:rsidR="00742C40" w:rsidRPr="009C1D6E" w:rsidRDefault="00742C40" w:rsidP="00B46988">
      <w:pPr>
        <w:rPr>
          <w:lang w:val="en-GB"/>
        </w:rPr>
      </w:pPr>
      <w:r w:rsidRPr="009C1D6E">
        <w:rPr>
          <w:lang w:val="en-GB"/>
        </w:rPr>
        <w:t>[7] Asim Kumar Roy Choudhury, 1 - Characteristics of light sources, Editor(s): Asim Kumar Roy Choudhury, Principles of Colour and Appearance Measurement, Woodhead Publishing, 2014.</w:t>
      </w:r>
      <w:r w:rsidRPr="009C1D6E">
        <w:rPr>
          <w:lang w:val="en-GB"/>
        </w:rPr>
        <w:br/>
        <w:t>https://doi.org/10.1533/9780857099242.1.</w:t>
      </w:r>
    </w:p>
    <w:p w14:paraId="503C27E1" w14:textId="77777777" w:rsidR="00742C40" w:rsidRPr="009C1D6E" w:rsidRDefault="00742C40" w:rsidP="00B46988">
      <w:pPr>
        <w:rPr>
          <w:lang w:val="en-GB"/>
        </w:rPr>
      </w:pPr>
      <w:r w:rsidRPr="009C1D6E">
        <w:rPr>
          <w:lang w:val="en-GB"/>
        </w:rPr>
        <w:t xml:space="preserve">[8] Steve Winder, Chapter 8 - </w:t>
      </w:r>
      <w:proofErr w:type="spellStart"/>
      <w:r w:rsidRPr="009C1D6E">
        <w:rPr>
          <w:lang w:val="en-GB"/>
        </w:rPr>
        <w:t>Nonisolated</w:t>
      </w:r>
      <w:proofErr w:type="spellEnd"/>
      <w:r w:rsidRPr="009C1D6E">
        <w:rPr>
          <w:lang w:val="en-GB"/>
        </w:rPr>
        <w:t xml:space="preserve"> Power Factor Correction Circuits, Editor(s): Steve Winder, Power Supplies for LED Driving (Second Edition), </w:t>
      </w:r>
      <w:proofErr w:type="spellStart"/>
      <w:r w:rsidRPr="009C1D6E">
        <w:rPr>
          <w:lang w:val="en-GB"/>
        </w:rPr>
        <w:t>Newnes</w:t>
      </w:r>
      <w:proofErr w:type="spellEnd"/>
      <w:r w:rsidRPr="009C1D6E">
        <w:rPr>
          <w:lang w:val="en-GB"/>
        </w:rPr>
        <w:t>, 2017.</w:t>
      </w:r>
      <w:r w:rsidRPr="009C1D6E">
        <w:rPr>
          <w:lang w:val="en-GB"/>
        </w:rPr>
        <w:br/>
        <w:t>https://doi.org/10.1016/B978-0-08-100925-3.00008-2.</w:t>
      </w:r>
    </w:p>
    <w:p w14:paraId="2ED2CBA4" w14:textId="77777777" w:rsidR="00742C40" w:rsidRPr="004363E7" w:rsidRDefault="00742C40" w:rsidP="00B46988">
      <w:r w:rsidRPr="004363E7">
        <w:t xml:space="preserve">[9] European </w:t>
      </w:r>
      <w:proofErr w:type="spellStart"/>
      <w:r w:rsidRPr="004363E7">
        <w:t>norm</w:t>
      </w:r>
      <w:proofErr w:type="spellEnd"/>
      <w:r w:rsidRPr="004363E7">
        <w:t xml:space="preserve"> 12464-1 (</w:t>
      </w:r>
      <w:proofErr w:type="spellStart"/>
      <w:r w:rsidRPr="004363E7">
        <w:t>finalised</w:t>
      </w:r>
      <w:proofErr w:type="spellEnd"/>
      <w:r w:rsidRPr="004363E7">
        <w:t xml:space="preserve">  2011)</w:t>
      </w:r>
    </w:p>
    <w:p w14:paraId="6301F454" w14:textId="77777777" w:rsidR="00742C40" w:rsidRPr="004363E7" w:rsidRDefault="00742C40" w:rsidP="00B46988">
      <w:pPr>
        <w:rPr>
          <w:lang w:eastAsia="nl-NL"/>
        </w:rPr>
      </w:pPr>
      <w:bookmarkStart w:id="30" w:name="_heading=h.26in1rg" w:colFirst="0" w:colLast="0"/>
      <w:bookmarkEnd w:id="30"/>
    </w:p>
    <w:sectPr w:rsidR="00742C40" w:rsidRPr="004363E7" w:rsidSect="00B71F54">
      <w:headerReference w:type="default" r:id="rId15"/>
      <w:footerReference w:type="default" r:id="rId16"/>
      <w:headerReference w:type="first" r:id="rId17"/>
      <w:footerReference w:type="first" r:id="rId18"/>
      <w:pgSz w:w="11906" w:h="16838"/>
      <w:pgMar w:top="1417" w:right="1417" w:bottom="1134" w:left="1417" w:header="426"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0FC51" w14:textId="77777777" w:rsidR="003115F4" w:rsidRDefault="003115F4" w:rsidP="00083D29">
      <w:pPr>
        <w:spacing w:after="0" w:line="240" w:lineRule="auto"/>
      </w:pPr>
      <w:r>
        <w:separator/>
      </w:r>
    </w:p>
  </w:endnote>
  <w:endnote w:type="continuationSeparator" w:id="0">
    <w:p w14:paraId="6466F4E5" w14:textId="77777777" w:rsidR="003115F4" w:rsidRDefault="003115F4" w:rsidP="0008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MetaNormal-Roman">
    <w:panose1 w:val="02000503000000000000"/>
    <w:charset w:val="00"/>
    <w:family w:val="auto"/>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9B4F" w14:textId="77777777" w:rsidR="003166C0" w:rsidRPr="009C1D6E" w:rsidRDefault="003166C0" w:rsidP="003166C0">
    <w:pPr>
      <w:pStyle w:val="Fuzeile"/>
      <w:jc w:val="right"/>
      <w:rPr>
        <w:lang w:val="en-GB"/>
      </w:rPr>
    </w:pPr>
    <w:r w:rsidRPr="008848D3">
      <w:rPr>
        <w:noProof/>
      </w:rPr>
      <w:drawing>
        <wp:anchor distT="0" distB="0" distL="114300" distR="114300" simplePos="0" relativeHeight="251729920" behindDoc="0" locked="0" layoutInCell="1" allowOverlap="1" wp14:anchorId="3AFA2C92" wp14:editId="2A8CB515">
          <wp:simplePos x="0" y="0"/>
          <wp:positionH relativeFrom="column">
            <wp:posOffset>-746760</wp:posOffset>
          </wp:positionH>
          <wp:positionV relativeFrom="paragraph">
            <wp:posOffset>5080</wp:posOffset>
          </wp:positionV>
          <wp:extent cx="501650" cy="337185"/>
          <wp:effectExtent l="0" t="0" r="0" b="5715"/>
          <wp:wrapSquare wrapText="bothSides"/>
          <wp:docPr id="356"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20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337185"/>
                  </a:xfrm>
                  <a:prstGeom prst="rect">
                    <a:avLst/>
                  </a:prstGeom>
                </pic:spPr>
              </pic:pic>
            </a:graphicData>
          </a:graphic>
          <wp14:sizeRelH relativeFrom="margin">
            <wp14:pctWidth>0</wp14:pctWidth>
          </wp14:sizeRelH>
          <wp14:sizeRelV relativeFrom="margin">
            <wp14:pctHeight>0</wp14:pctHeight>
          </wp14:sizeRelV>
        </wp:anchor>
      </w:drawing>
    </w:r>
    <w:r w:rsidRPr="00B42DAA">
      <w:rPr>
        <w:rFonts w:cstheme="minorHAnsi"/>
        <w:color w:val="808080" w:themeColor="background1" w:themeShade="80"/>
        <w:sz w:val="18"/>
        <w:szCs w:val="18"/>
        <w:lang w:val="en-US"/>
      </w:rPr>
      <w:t>©</w:t>
    </w:r>
    <w:r>
      <w:rPr>
        <w:color w:val="808080" w:themeColor="background1" w:themeShade="80"/>
        <w:sz w:val="18"/>
        <w:szCs w:val="18"/>
        <w:lang w:val="en-US"/>
      </w:rPr>
      <w:t xml:space="preserve"> 2020</w:t>
    </w:r>
    <w:r w:rsidRPr="00B42DAA">
      <w:rPr>
        <w:color w:val="808080" w:themeColor="background1" w:themeShade="80"/>
        <w:sz w:val="18"/>
        <w:szCs w:val="18"/>
        <w:lang w:val="en-US"/>
      </w:rPr>
      <w:t xml:space="preserve"> </w:t>
    </w:r>
    <w:r>
      <w:rPr>
        <w:color w:val="808080" w:themeColor="background1" w:themeShade="80"/>
        <w:sz w:val="18"/>
        <w:szCs w:val="18"/>
        <w:lang w:val="en-US"/>
      </w:rPr>
      <w:t>Gear-at-SME | Horizon 2020 |</w:t>
    </w:r>
    <w:r w:rsidRPr="00B42DAA">
      <w:rPr>
        <w:color w:val="808080" w:themeColor="background1" w:themeShade="80"/>
        <w:sz w:val="18"/>
        <w:szCs w:val="18"/>
        <w:lang w:val="en-US"/>
      </w:rPr>
      <w:t xml:space="preserve"> </w:t>
    </w:r>
    <w:r w:rsidRPr="00333382">
      <w:rPr>
        <w:color w:val="808080" w:themeColor="background1" w:themeShade="80"/>
        <w:sz w:val="18"/>
        <w:szCs w:val="18"/>
        <w:lang w:val="en-GB"/>
      </w:rPr>
      <w:t xml:space="preserve">Grant Agreement No. </w:t>
    </w:r>
    <w:r>
      <w:rPr>
        <w:color w:val="808080" w:themeColor="background1" w:themeShade="80"/>
        <w:sz w:val="18"/>
        <w:szCs w:val="18"/>
        <w:lang w:val="en-GB"/>
      </w:rPr>
      <w:t>894356</w:t>
    </w:r>
    <w:r>
      <w:rPr>
        <w:color w:val="808080" w:themeColor="background1" w:themeShade="80"/>
        <w:sz w:val="18"/>
        <w:szCs w:val="18"/>
        <w:lang w:val="en-GB"/>
      </w:rPr>
      <w:tab/>
    </w:r>
    <w:sdt>
      <w:sdtPr>
        <w:id w:val="1490517149"/>
        <w:docPartObj>
          <w:docPartGallery w:val="Page Numbers (Bottom of Page)"/>
          <w:docPartUnique/>
        </w:docPartObj>
      </w:sdtPr>
      <w:sdtEndPr/>
      <w:sdtContent>
        <w:r w:rsidRPr="009C1D6E">
          <w:rPr>
            <w:lang w:val="en-GB"/>
          </w:rPr>
          <w:t xml:space="preserve">  </w:t>
        </w:r>
        <w:r>
          <w:fldChar w:fldCharType="begin"/>
        </w:r>
        <w:r w:rsidRPr="009C1D6E">
          <w:rPr>
            <w:lang w:val="en-GB"/>
          </w:rPr>
          <w:instrText>PAGE   \* MERGEFORMAT</w:instrText>
        </w:r>
        <w:r>
          <w:fldChar w:fldCharType="separate"/>
        </w:r>
        <w:r w:rsidRPr="009C1D6E">
          <w:rPr>
            <w:lang w:val="en-GB"/>
          </w:rPr>
          <w:t>1</w:t>
        </w:r>
        <w:r>
          <w:fldChar w:fldCharType="end"/>
        </w:r>
        <w:r w:rsidRPr="009C1D6E">
          <w:rPr>
            <w:lang w:val="en-GB"/>
          </w:rPr>
          <w:t xml:space="preserve"> </w:t>
        </w:r>
      </w:sdtContent>
    </w:sdt>
  </w:p>
  <w:p w14:paraId="7F5B2873" w14:textId="77777777" w:rsidR="00EF18E8" w:rsidRPr="009C1D6E" w:rsidRDefault="00EF18E8">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178801"/>
      <w:docPartObj>
        <w:docPartGallery w:val="Page Numbers (Bottom of Page)"/>
        <w:docPartUnique/>
      </w:docPartObj>
    </w:sdtPr>
    <w:sdtEndPr/>
    <w:sdtContent>
      <w:p w14:paraId="595D1817" w14:textId="70902F99" w:rsidR="00CB771E" w:rsidRDefault="0064169A">
        <w:pPr>
          <w:pStyle w:val="Fuzeile"/>
          <w:jc w:val="right"/>
        </w:pPr>
        <w:r w:rsidRPr="0064169A">
          <w:rPr>
            <w:noProof/>
          </w:rPr>
          <w:drawing>
            <wp:anchor distT="0" distB="0" distL="114300" distR="114300" simplePos="0" relativeHeight="251713536" behindDoc="0" locked="0" layoutInCell="1" allowOverlap="1" wp14:anchorId="38995F4F" wp14:editId="7E92BBEB">
              <wp:simplePos x="0" y="0"/>
              <wp:positionH relativeFrom="column">
                <wp:posOffset>608330</wp:posOffset>
              </wp:positionH>
              <wp:positionV relativeFrom="paragraph">
                <wp:posOffset>-71120</wp:posOffset>
              </wp:positionV>
              <wp:extent cx="791210" cy="338455"/>
              <wp:effectExtent l="0" t="0" r="0" b="0"/>
              <wp:wrapNone/>
              <wp:docPr id="222" name="Bildobjekt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0" name="Bildobjekt 2" descr="Ein Bild, das Tex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210" cy="33845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4560" behindDoc="0" locked="0" layoutInCell="1" allowOverlap="1" wp14:anchorId="27DC7CEC" wp14:editId="1057422F">
              <wp:simplePos x="0" y="0"/>
              <wp:positionH relativeFrom="column">
                <wp:posOffset>-270510</wp:posOffset>
              </wp:positionH>
              <wp:positionV relativeFrom="paragraph">
                <wp:posOffset>14605</wp:posOffset>
              </wp:positionV>
              <wp:extent cx="854710" cy="107315"/>
              <wp:effectExtent l="0" t="0" r="2540" b="6985"/>
              <wp:wrapNone/>
              <wp:docPr id="223" name="Picture 25" descr="https://365tno.sharepoint.com/sites/intranet/Organisation/CS/Marketing_Communications/Externe-profilering/Logos/426_1_TNO_ifl_zwart.png"/>
              <wp:cNvGraphicFramePr/>
              <a:graphic xmlns:a="http://schemas.openxmlformats.org/drawingml/2006/main">
                <a:graphicData uri="http://schemas.openxmlformats.org/drawingml/2006/picture">
                  <pic:pic xmlns:pic="http://schemas.openxmlformats.org/drawingml/2006/picture">
                    <pic:nvPicPr>
                      <pic:cNvPr id="219" name="Picture 25" descr="https://365tno.sharepoint.com/sites/intranet/Organisation/CS/Marketing_Communications/Externe-profilering/Logos/426_1_TNO_ifl_zwart.png"/>
                      <pic:cNvPicPr/>
                    </pic:nvPicPr>
                    <pic:blipFill rotWithShape="1">
                      <a:blip r:embed="rId2" cstate="print">
                        <a:extLst>
                          <a:ext uri="{28A0092B-C50C-407E-A947-70E740481C1C}">
                            <a14:useLocalDpi xmlns:a14="http://schemas.microsoft.com/office/drawing/2010/main" val="0"/>
                          </a:ext>
                        </a:extLst>
                      </a:blip>
                      <a:srcRect l="7704" t="16984" r="4714" b="21687"/>
                      <a:stretch/>
                    </pic:blipFill>
                    <pic:spPr bwMode="auto">
                      <a:xfrm>
                        <a:off x="0" y="0"/>
                        <a:ext cx="854710" cy="107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5584" behindDoc="0" locked="0" layoutInCell="1" allowOverlap="1" wp14:anchorId="37CB5A7E" wp14:editId="0CFAE607">
              <wp:simplePos x="0" y="0"/>
              <wp:positionH relativeFrom="column">
                <wp:posOffset>1456055</wp:posOffset>
              </wp:positionH>
              <wp:positionV relativeFrom="paragraph">
                <wp:posOffset>-15875</wp:posOffset>
              </wp:positionV>
              <wp:extent cx="554990" cy="215265"/>
              <wp:effectExtent l="0" t="0" r="0" b="0"/>
              <wp:wrapNone/>
              <wp:docPr id="224" name="Immagine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8" name="Immagine 2" descr="Ein Bild, das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4990" cy="21526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6608" behindDoc="0" locked="0" layoutInCell="1" allowOverlap="1" wp14:anchorId="42D0A2F7" wp14:editId="409E1E3D">
              <wp:simplePos x="0" y="0"/>
              <wp:positionH relativeFrom="column">
                <wp:posOffset>2170430</wp:posOffset>
              </wp:positionH>
              <wp:positionV relativeFrom="paragraph">
                <wp:posOffset>26670</wp:posOffset>
              </wp:positionV>
              <wp:extent cx="365760" cy="204470"/>
              <wp:effectExtent l="0" t="0" r="0" b="5080"/>
              <wp:wrapNone/>
              <wp:docPr id="225" name="Grafik 24" descr="R:\PR\01_Unternehmenskommunikation\12_Corporate_Design\02_Logo\bea_logo_black_font\bea_logo_black_font_c4_transp.jpg"/>
              <wp:cNvGraphicFramePr/>
              <a:graphic xmlns:a="http://schemas.openxmlformats.org/drawingml/2006/main">
                <a:graphicData uri="http://schemas.openxmlformats.org/drawingml/2006/picture">
                  <pic:pic xmlns:pic="http://schemas.openxmlformats.org/drawingml/2006/picture">
                    <pic:nvPicPr>
                      <pic:cNvPr id="210" name="Grafik 24" descr="R:\PR\01_Unternehmenskommunikation\12_Corporate_Design\02_Logo\bea_logo_black_font\bea_logo_black_font_c4_transp.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 cy="204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7632" behindDoc="0" locked="0" layoutInCell="1" allowOverlap="1" wp14:anchorId="3CFBBEC8" wp14:editId="3A008293">
              <wp:simplePos x="0" y="0"/>
              <wp:positionH relativeFrom="margin">
                <wp:posOffset>2714625</wp:posOffset>
              </wp:positionH>
              <wp:positionV relativeFrom="paragraph">
                <wp:posOffset>36195</wp:posOffset>
              </wp:positionV>
              <wp:extent cx="704215" cy="172720"/>
              <wp:effectExtent l="0" t="0" r="635" b="0"/>
              <wp:wrapNone/>
              <wp:docPr id="226" name="Picture 1"/>
              <wp:cNvGraphicFramePr/>
              <a:graphic xmlns:a="http://schemas.openxmlformats.org/drawingml/2006/main">
                <a:graphicData uri="http://schemas.openxmlformats.org/drawingml/2006/picture">
                  <pic:pic xmlns:pic="http://schemas.openxmlformats.org/drawingml/2006/picture">
                    <pic:nvPicPr>
                      <pic:cNvPr id="211" name="Picture 1"/>
                      <pic:cNvPicPr/>
                    </pic:nvPicPr>
                    <pic:blipFill rotWithShape="1">
                      <a:blip r:embed="rId5" cstate="print">
                        <a:extLst>
                          <a:ext uri="{28A0092B-C50C-407E-A947-70E740481C1C}">
                            <a14:useLocalDpi xmlns:a14="http://schemas.microsoft.com/office/drawing/2010/main" val="0"/>
                          </a:ext>
                        </a:extLst>
                      </a:blip>
                      <a:srcRect t="8773" b="16666"/>
                      <a:stretch/>
                    </pic:blipFill>
                    <pic:spPr bwMode="auto">
                      <a:xfrm>
                        <a:off x="0" y="0"/>
                        <a:ext cx="704215" cy="17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8656" behindDoc="0" locked="0" layoutInCell="1" allowOverlap="1" wp14:anchorId="54BF86B0" wp14:editId="30800304">
              <wp:simplePos x="0" y="0"/>
              <wp:positionH relativeFrom="column">
                <wp:posOffset>3508375</wp:posOffset>
              </wp:positionH>
              <wp:positionV relativeFrom="paragraph">
                <wp:posOffset>-23495</wp:posOffset>
              </wp:positionV>
              <wp:extent cx="303530" cy="287655"/>
              <wp:effectExtent l="0" t="0" r="1270" b="0"/>
              <wp:wrapNone/>
              <wp:docPr id="227" name="Picture 3"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2" name="Picture 3" descr="Ein Bild, das Text, ClipArt enthält.&#10;&#10;Automatisch generierte Beschreibu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3530"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9680" behindDoc="0" locked="0" layoutInCell="1" allowOverlap="1" wp14:anchorId="33BE9F85" wp14:editId="0C4AE6AC">
              <wp:simplePos x="0" y="0"/>
              <wp:positionH relativeFrom="column">
                <wp:posOffset>4017645</wp:posOffset>
              </wp:positionH>
              <wp:positionV relativeFrom="paragraph">
                <wp:posOffset>13970</wp:posOffset>
              </wp:positionV>
              <wp:extent cx="384175" cy="184150"/>
              <wp:effectExtent l="0" t="0" r="0" b="6350"/>
              <wp:wrapNone/>
              <wp:docPr id="228" name="Picture 24"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3" name="Picture 24" descr="Ein Bild, das Text, ClipArt enthält.&#10;&#10;Automatisch generierte Beschreibu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175" cy="184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0704" behindDoc="0" locked="0" layoutInCell="1" allowOverlap="1" wp14:anchorId="4F382088" wp14:editId="5BD4C308">
              <wp:simplePos x="0" y="0"/>
              <wp:positionH relativeFrom="column">
                <wp:posOffset>4545965</wp:posOffset>
              </wp:positionH>
              <wp:positionV relativeFrom="paragraph">
                <wp:posOffset>-36830</wp:posOffset>
              </wp:positionV>
              <wp:extent cx="531495" cy="287020"/>
              <wp:effectExtent l="0" t="0" r="1905" b="0"/>
              <wp:wrapNone/>
              <wp:docPr id="229" name="Picture 27" descr="header_E"/>
              <wp:cNvGraphicFramePr/>
              <a:graphic xmlns:a="http://schemas.openxmlformats.org/drawingml/2006/main">
                <a:graphicData uri="http://schemas.openxmlformats.org/drawingml/2006/picture">
                  <pic:pic xmlns:pic="http://schemas.openxmlformats.org/drawingml/2006/picture">
                    <pic:nvPicPr>
                      <pic:cNvPr id="214" name="Picture 27" descr="header_E"/>
                      <pic:cNvPicPr/>
                    </pic:nvPicPr>
                    <pic:blipFill>
                      <a:blip r:embed="rId8" cstate="print">
                        <a:extLst>
                          <a:ext uri="{28A0092B-C50C-407E-A947-70E740481C1C}">
                            <a14:useLocalDpi xmlns:a14="http://schemas.microsoft.com/office/drawing/2010/main" val="0"/>
                          </a:ext>
                        </a:extLst>
                      </a:blip>
                      <a:srcRect l="31882" r="31726"/>
                      <a:stretch>
                        <a:fillRect/>
                      </a:stretch>
                    </pic:blipFill>
                    <pic:spPr bwMode="auto">
                      <a:xfrm>
                        <a:off x="0" y="0"/>
                        <a:ext cx="531495" cy="287020"/>
                      </a:xfrm>
                      <a:prstGeom prst="rect">
                        <a:avLst/>
                      </a:prstGeom>
                      <a:noFill/>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1728" behindDoc="0" locked="0" layoutInCell="1" allowOverlap="1" wp14:anchorId="69CF3835" wp14:editId="3EF1C30E">
              <wp:simplePos x="0" y="0"/>
              <wp:positionH relativeFrom="column">
                <wp:posOffset>5234940</wp:posOffset>
              </wp:positionH>
              <wp:positionV relativeFrom="paragraph">
                <wp:posOffset>-73025</wp:posOffset>
              </wp:positionV>
              <wp:extent cx="381000" cy="386080"/>
              <wp:effectExtent l="0" t="0" r="0" b="0"/>
              <wp:wrapNone/>
              <wp:docPr id="230" name="Immagine 2"/>
              <wp:cNvGraphicFramePr/>
              <a:graphic xmlns:a="http://schemas.openxmlformats.org/drawingml/2006/main">
                <a:graphicData uri="http://schemas.openxmlformats.org/drawingml/2006/picture">
                  <pic:pic xmlns:pic="http://schemas.openxmlformats.org/drawingml/2006/picture">
                    <pic:nvPicPr>
                      <pic:cNvPr id="215" name="Immagin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2752" behindDoc="0" locked="0" layoutInCell="1" allowOverlap="1" wp14:anchorId="65292392" wp14:editId="721077C8">
              <wp:simplePos x="0" y="0"/>
              <wp:positionH relativeFrom="margin">
                <wp:posOffset>5757130</wp:posOffset>
              </wp:positionH>
              <wp:positionV relativeFrom="paragraph">
                <wp:posOffset>-33020</wp:posOffset>
              </wp:positionV>
              <wp:extent cx="278130" cy="288925"/>
              <wp:effectExtent l="0" t="0" r="7620" b="0"/>
              <wp:wrapNone/>
              <wp:docPr id="231"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216" name="Afbeelding 16" descr="cidimage002.png@01D4FECE.D63D32C0"/>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78130"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771E">
          <w:t xml:space="preserve"> </w:t>
        </w:r>
      </w:p>
    </w:sdtContent>
  </w:sdt>
  <w:p w14:paraId="2EEDFAEC" w14:textId="7EDF4EF3" w:rsidR="00CB771E" w:rsidRDefault="0064169A" w:rsidP="0064169A">
    <w:pPr>
      <w:pStyle w:val="Fuzeile"/>
      <w:tabs>
        <w:tab w:val="clear" w:pos="4536"/>
        <w:tab w:val="clear" w:pos="9072"/>
        <w:tab w:val="left" w:pos="265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C3624" w14:textId="77777777" w:rsidR="003115F4" w:rsidRDefault="003115F4" w:rsidP="00083D29">
      <w:pPr>
        <w:spacing w:after="0" w:line="240" w:lineRule="auto"/>
      </w:pPr>
      <w:r>
        <w:separator/>
      </w:r>
    </w:p>
  </w:footnote>
  <w:footnote w:type="continuationSeparator" w:id="0">
    <w:p w14:paraId="020857A3" w14:textId="77777777" w:rsidR="003115F4" w:rsidRDefault="003115F4" w:rsidP="0008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DD0F" w14:textId="39A52BC1" w:rsidR="003166C0" w:rsidRDefault="003166C0" w:rsidP="003166C0">
    <w:pPr>
      <w:pStyle w:val="Kopfzeile"/>
      <w:jc w:val="left"/>
    </w:pPr>
    <w:r w:rsidRPr="008848D3">
      <w:rPr>
        <w:noProof/>
      </w:rPr>
      <w:drawing>
        <wp:anchor distT="0" distB="0" distL="114300" distR="114300" simplePos="0" relativeHeight="251727872" behindDoc="0" locked="0" layoutInCell="1" allowOverlap="1" wp14:anchorId="1DA34152" wp14:editId="4D43032F">
          <wp:simplePos x="0" y="0"/>
          <wp:positionH relativeFrom="column">
            <wp:posOffset>3747135</wp:posOffset>
          </wp:positionH>
          <wp:positionV relativeFrom="paragraph">
            <wp:posOffset>-229870</wp:posOffset>
          </wp:positionV>
          <wp:extent cx="2655570" cy="945515"/>
          <wp:effectExtent l="0" t="0" r="0" b="6985"/>
          <wp:wrapSquare wrapText="bothSides"/>
          <wp:docPr id="201"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t>Administrative Tools</w:t>
    </w:r>
    <w:r>
      <w:br/>
    </w:r>
    <w:r w:rsidR="00512C32">
      <w:t xml:space="preserve">Checklist </w:t>
    </w:r>
    <w:r w:rsidR="00512C32" w:rsidRPr="00081E91">
      <w:t>f</w:t>
    </w:r>
    <w:r w:rsidR="00500627">
      <w:t>ü</w:t>
    </w:r>
    <w:r w:rsidR="00512C32" w:rsidRPr="00081E91">
      <w:t xml:space="preserve">r </w:t>
    </w:r>
    <w:r w:rsidR="00512C32">
      <w:t>LED</w:t>
    </w:r>
    <w:r w:rsidR="00500627">
      <w:t>-Beleuchtungs</w:t>
    </w:r>
    <w:r w:rsidR="00512C32">
      <w:t>system</w:t>
    </w:r>
    <w:r w:rsidR="00500627">
      <w:t>e</w:t>
    </w:r>
    <w:r w:rsidR="00512C32">
      <w:rPr>
        <w:color w:val="000000"/>
      </w:rPr>
      <w:t xml:space="preserve">  </w:t>
    </w:r>
  </w:p>
  <w:p w14:paraId="7F5B286D" w14:textId="77777777" w:rsidR="00083D29" w:rsidRDefault="00083D29">
    <w:pPr>
      <w:pStyle w:val="Kopfzeile"/>
    </w:pPr>
  </w:p>
  <w:p w14:paraId="7F5B2870" w14:textId="30399AFE" w:rsidR="008848D3" w:rsidRDefault="008848D3">
    <w:pPr>
      <w:pStyle w:val="Kopfzeile"/>
    </w:pPr>
  </w:p>
  <w:p w14:paraId="2CFBD1A0" w14:textId="77777777" w:rsidR="001416A1" w:rsidRDefault="001416A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AB36" w14:textId="20BC0472" w:rsidR="00B71F54" w:rsidRDefault="00B71F54" w:rsidP="00B71F54">
    <w:pPr>
      <w:pStyle w:val="Kopfzeile"/>
      <w:jc w:val="left"/>
    </w:pPr>
    <w:r w:rsidRPr="008848D3">
      <w:rPr>
        <w:noProof/>
      </w:rPr>
      <w:drawing>
        <wp:anchor distT="0" distB="0" distL="114300" distR="114300" simplePos="0" relativeHeight="251735040" behindDoc="0" locked="0" layoutInCell="1" allowOverlap="1" wp14:anchorId="4F94BF71" wp14:editId="18812EAA">
          <wp:simplePos x="0" y="0"/>
          <wp:positionH relativeFrom="column">
            <wp:posOffset>3775710</wp:posOffset>
          </wp:positionH>
          <wp:positionV relativeFrom="paragraph">
            <wp:posOffset>-134620</wp:posOffset>
          </wp:positionV>
          <wp:extent cx="2655570" cy="945515"/>
          <wp:effectExtent l="0" t="0" r="0" b="6985"/>
          <wp:wrapSquare wrapText="bothSides"/>
          <wp:docPr id="352"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t>Administrative Tools</w:t>
    </w:r>
    <w:r>
      <w:br/>
    </w:r>
    <w:r w:rsidR="00512C32">
      <w:t xml:space="preserve">Checklist </w:t>
    </w:r>
    <w:r w:rsidR="00512C32" w:rsidRPr="00081E91">
      <w:t>f</w:t>
    </w:r>
    <w:r w:rsidR="003C55FD">
      <w:t>ü</w:t>
    </w:r>
    <w:r w:rsidR="00512C32" w:rsidRPr="00081E91">
      <w:t xml:space="preserve">r </w:t>
    </w:r>
    <w:r w:rsidR="00512C32">
      <w:t>LED</w:t>
    </w:r>
    <w:r w:rsidR="00981C3C">
      <w:t>-Beleuchtungs</w:t>
    </w:r>
    <w:r w:rsidR="00512C32">
      <w:t>system</w:t>
    </w:r>
    <w:r w:rsidR="00981C3C">
      <w:t>e</w:t>
    </w:r>
    <w:r w:rsidR="00512C32">
      <w:rPr>
        <w:color w:val="000000"/>
      </w:rPr>
      <w:t xml:space="preserve"> </w:t>
    </w:r>
  </w:p>
  <w:p w14:paraId="36FBE8A4" w14:textId="7918A8E7" w:rsidR="00CB771E" w:rsidRDefault="00CB771E">
    <w:pPr>
      <w:pStyle w:val="Kopfzeile"/>
    </w:pPr>
  </w:p>
  <w:p w14:paraId="42149124" w14:textId="28D4FC45" w:rsidR="00CB771E" w:rsidRDefault="00B71F54">
    <w:pPr>
      <w:pStyle w:val="Kopfzeile"/>
    </w:pPr>
    <w:r w:rsidRPr="0064169A">
      <w:rPr>
        <w:noProof/>
      </w:rPr>
      <mc:AlternateContent>
        <mc:Choice Requires="wps">
          <w:drawing>
            <wp:anchor distT="0" distB="0" distL="114300" distR="114300" simplePos="0" relativeHeight="251709440" behindDoc="0" locked="0" layoutInCell="1" allowOverlap="1" wp14:anchorId="6530FF3B" wp14:editId="0F079E54">
              <wp:simplePos x="0" y="0"/>
              <wp:positionH relativeFrom="column">
                <wp:posOffset>807720</wp:posOffset>
              </wp:positionH>
              <wp:positionV relativeFrom="paragraph">
                <wp:posOffset>181610</wp:posOffset>
              </wp:positionV>
              <wp:extent cx="1963420" cy="502285"/>
              <wp:effectExtent l="0" t="0" r="0" b="0"/>
              <wp:wrapNone/>
              <wp:docPr id="13" name="Textfeld 6">
                <a:extLst xmlns:a="http://schemas.openxmlformats.org/drawingml/2006/main">
                  <a:ext uri="{FF2B5EF4-FFF2-40B4-BE49-F238E27FC236}">
                    <a16:creationId xmlns:a16="http://schemas.microsoft.com/office/drawing/2014/main" id="{FF4A8B35-9B30-4F91-8031-AC39C49B3A46}"/>
                  </a:ext>
                </a:extLst>
              </wp:docPr>
              <wp:cNvGraphicFramePr/>
              <a:graphic xmlns:a="http://schemas.openxmlformats.org/drawingml/2006/main">
                <a:graphicData uri="http://schemas.microsoft.com/office/word/2010/wordprocessingShape">
                  <wps:wsp>
                    <wps:cNvSpPr txBox="1"/>
                    <wps:spPr>
                      <a:xfrm>
                        <a:off x="0" y="0"/>
                        <a:ext cx="1963420" cy="502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BF4DAD"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30FF3B" id="_x0000_t202" coordsize="21600,21600" o:spt="202" path="m,l,21600r21600,l21600,xe">
              <v:stroke joinstyle="miter"/>
              <v:path gradientshapeok="t" o:connecttype="rect"/>
            </v:shapetype>
            <v:shape id="Textfeld 6" o:spid="_x0000_s1026" type="#_x0000_t202" style="position:absolute;left:0;text-align:left;margin-left:63.6pt;margin-top:14.3pt;width:154.6pt;height:39.5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" fillcolor="white [3201]" stroked="f" strokeweight=".5pt">
              <v:textbox>
                <w:txbxContent>
                  <w:p w14:paraId="33BF4DAD"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D13BD83" w14:textId="77777777" w:rsidR="0064169A" w:rsidRPr="006031BF" w:rsidRDefault="0064169A" w:rsidP="0064169A">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v:textbox>
            </v:shape>
          </w:pict>
        </mc:Fallback>
      </mc:AlternateContent>
    </w:r>
    <w:r w:rsidRPr="0064169A">
      <w:rPr>
        <w:noProof/>
      </w:rPr>
      <w:drawing>
        <wp:anchor distT="0" distB="0" distL="114300" distR="114300" simplePos="0" relativeHeight="251710464" behindDoc="0" locked="0" layoutInCell="1" allowOverlap="1" wp14:anchorId="0D5B37B0" wp14:editId="59DAF55F">
          <wp:simplePos x="0" y="0"/>
          <wp:positionH relativeFrom="margin">
            <wp:posOffset>0</wp:posOffset>
          </wp:positionH>
          <wp:positionV relativeFrom="paragraph">
            <wp:posOffset>235585</wp:posOffset>
          </wp:positionV>
          <wp:extent cx="704850" cy="502285"/>
          <wp:effectExtent l="0" t="0" r="0" b="0"/>
          <wp:wrapNone/>
          <wp:docPr id="221"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4850" cy="5022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49CE"/>
    <w:multiLevelType w:val="hybridMultilevel"/>
    <w:tmpl w:val="7E1ECC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0712AF"/>
    <w:multiLevelType w:val="multilevel"/>
    <w:tmpl w:val="CC823E3E"/>
    <w:lvl w:ilvl="0">
      <w:start w:val="1"/>
      <w:numFmt w:val="decimal"/>
      <w:lvlText w:val="%1"/>
      <w:lvlJc w:val="left"/>
      <w:pPr>
        <w:ind w:left="460" w:hanging="460"/>
      </w:pPr>
      <w:rPr>
        <w:rFonts w:cs="Times New Roman" w:hint="default"/>
        <w:sz w:val="28"/>
      </w:rPr>
    </w:lvl>
    <w:lvl w:ilvl="1">
      <w:start w:val="1"/>
      <w:numFmt w:val="decimal"/>
      <w:lvlText w:val="%1.%2"/>
      <w:lvlJc w:val="left"/>
      <w:pPr>
        <w:ind w:left="460" w:hanging="46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1080" w:hanging="108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440" w:hanging="144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800" w:hanging="180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2" w15:restartNumberingAfterBreak="0">
    <w:nsid w:val="0841566C"/>
    <w:multiLevelType w:val="hybridMultilevel"/>
    <w:tmpl w:val="4A120620"/>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592285"/>
    <w:multiLevelType w:val="multilevel"/>
    <w:tmpl w:val="F3A466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3E09B9"/>
    <w:multiLevelType w:val="multilevel"/>
    <w:tmpl w:val="8160C4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9F039C"/>
    <w:multiLevelType w:val="hybridMultilevel"/>
    <w:tmpl w:val="424252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1A95359"/>
    <w:multiLevelType w:val="hybridMultilevel"/>
    <w:tmpl w:val="6864207E"/>
    <w:lvl w:ilvl="0" w:tplc="383A7646">
      <w:start w:val="1"/>
      <w:numFmt w:val="bullet"/>
      <w:lvlText w:val=""/>
      <w:lvlJc w:val="left"/>
      <w:pPr>
        <w:ind w:left="720" w:hanging="360"/>
      </w:pPr>
      <w:rPr>
        <w:rFonts w:ascii="Symbol" w:hAnsi="Symbol" w:hint="default"/>
        <w:color w:val="034EA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F819E8"/>
    <w:multiLevelType w:val="multilevel"/>
    <w:tmpl w:val="3B2C8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8346051"/>
    <w:multiLevelType w:val="hybridMultilevel"/>
    <w:tmpl w:val="9868376A"/>
    <w:lvl w:ilvl="0" w:tplc="DC702D48">
      <w:start w:val="1"/>
      <w:numFmt w:val="bullet"/>
      <w:lvlText w:val=""/>
      <w:lvlJc w:val="left"/>
      <w:pPr>
        <w:ind w:left="720" w:hanging="360"/>
      </w:pPr>
      <w:rPr>
        <w:rFonts w:ascii="Symbol" w:hAnsi="Symbol" w:hint="default"/>
        <w:color w:val="034EA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8376597"/>
    <w:multiLevelType w:val="multilevel"/>
    <w:tmpl w:val="8956478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3C1B1AD3"/>
    <w:multiLevelType w:val="multilevel"/>
    <w:tmpl w:val="98A0B3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FE57E89"/>
    <w:multiLevelType w:val="multilevel"/>
    <w:tmpl w:val="22824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39609E0"/>
    <w:multiLevelType w:val="hybridMultilevel"/>
    <w:tmpl w:val="EBD62656"/>
    <w:lvl w:ilvl="0" w:tplc="383A7646">
      <w:start w:val="1"/>
      <w:numFmt w:val="bullet"/>
      <w:lvlText w:val=""/>
      <w:lvlJc w:val="left"/>
      <w:pPr>
        <w:ind w:left="720" w:hanging="360"/>
      </w:pPr>
      <w:rPr>
        <w:rFonts w:ascii="Symbol" w:hAnsi="Symbol" w:hint="default"/>
        <w:color w:val="034EA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4B46176"/>
    <w:multiLevelType w:val="multilevel"/>
    <w:tmpl w:val="546648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50224B6"/>
    <w:multiLevelType w:val="multilevel"/>
    <w:tmpl w:val="40881C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5E23E04"/>
    <w:multiLevelType w:val="multilevel"/>
    <w:tmpl w:val="B06A7A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488B4959"/>
    <w:multiLevelType w:val="multilevel"/>
    <w:tmpl w:val="55D43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9C8420B"/>
    <w:multiLevelType w:val="hybridMultilevel"/>
    <w:tmpl w:val="BA54A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A3F23BB"/>
    <w:multiLevelType w:val="hybridMultilevel"/>
    <w:tmpl w:val="EDB2854A"/>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9" w15:restartNumberingAfterBreak="0">
    <w:nsid w:val="4D9A4170"/>
    <w:multiLevelType w:val="hybridMultilevel"/>
    <w:tmpl w:val="55006016"/>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DD40745"/>
    <w:multiLevelType w:val="hybridMultilevel"/>
    <w:tmpl w:val="F26232E0"/>
    <w:lvl w:ilvl="0" w:tplc="E4E25C30">
      <w:start w:val="100"/>
      <w:numFmt w:val="bullet"/>
      <w:lvlText w:val="-"/>
      <w:lvlJc w:val="left"/>
      <w:pPr>
        <w:ind w:left="720" w:hanging="360"/>
      </w:pPr>
      <w:rPr>
        <w:rFonts w:ascii="Noto Sans" w:eastAsia="Calibri" w:hAnsi="Noto Sans" w:cs="Noto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EAA10F8"/>
    <w:multiLevelType w:val="hybridMultilevel"/>
    <w:tmpl w:val="7144B84C"/>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2" w15:restartNumberingAfterBreak="0">
    <w:nsid w:val="4F49779F"/>
    <w:multiLevelType w:val="multilevel"/>
    <w:tmpl w:val="AC00F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F8445BA"/>
    <w:multiLevelType w:val="multilevel"/>
    <w:tmpl w:val="655290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16B4B11"/>
    <w:multiLevelType w:val="hybridMultilevel"/>
    <w:tmpl w:val="10AA940A"/>
    <w:lvl w:ilvl="0" w:tplc="B6C8962A">
      <w:start w:val="1"/>
      <w:numFmt w:val="lowerLetter"/>
      <w:pStyle w:val="Enumeration"/>
      <w:lvlText w:val="%1."/>
      <w:lvlJc w:val="left"/>
      <w:pPr>
        <w:ind w:left="720" w:hanging="360"/>
      </w:pPr>
      <w:rPr>
        <w:rFonts w:ascii="Noto Sans" w:hAnsi="Noto Sans" w:hint="default"/>
        <w:b w:val="0"/>
        <w:i w:val="0"/>
        <w:color w:val="034EA2"/>
        <w:sz w:val="22"/>
        <w:u w:val="none"/>
        <w14:cntxtAlt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2DD2121"/>
    <w:multiLevelType w:val="multilevel"/>
    <w:tmpl w:val="5CE63AE8"/>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E88442B"/>
    <w:multiLevelType w:val="hybridMultilevel"/>
    <w:tmpl w:val="BD50197A"/>
    <w:lvl w:ilvl="0" w:tplc="62CA7B8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62DC680F"/>
    <w:multiLevelType w:val="multilevel"/>
    <w:tmpl w:val="BF8E4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4AF57F5"/>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5E00E82"/>
    <w:multiLevelType w:val="hybridMultilevel"/>
    <w:tmpl w:val="89445C96"/>
    <w:lvl w:ilvl="0" w:tplc="383A7646">
      <w:start w:val="1"/>
      <w:numFmt w:val="bullet"/>
      <w:lvlText w:val=""/>
      <w:lvlJc w:val="left"/>
      <w:pPr>
        <w:ind w:left="1180" w:hanging="360"/>
      </w:pPr>
      <w:rPr>
        <w:rFonts w:ascii="Symbol" w:hAnsi="Symbol" w:hint="default"/>
        <w:color w:val="034EA2"/>
      </w:rPr>
    </w:lvl>
    <w:lvl w:ilvl="1" w:tplc="04070003">
      <w:start w:val="1"/>
      <w:numFmt w:val="bullet"/>
      <w:lvlText w:val="o"/>
      <w:lvlJc w:val="left"/>
      <w:pPr>
        <w:ind w:left="1900" w:hanging="360"/>
      </w:pPr>
      <w:rPr>
        <w:rFonts w:ascii="Courier New" w:hAnsi="Courier New" w:cs="Courier New" w:hint="default"/>
      </w:rPr>
    </w:lvl>
    <w:lvl w:ilvl="2" w:tplc="04070005">
      <w:start w:val="1"/>
      <w:numFmt w:val="bullet"/>
      <w:lvlText w:val=""/>
      <w:lvlJc w:val="left"/>
      <w:pPr>
        <w:ind w:left="2620" w:hanging="360"/>
      </w:pPr>
      <w:rPr>
        <w:rFonts w:ascii="Wingdings" w:hAnsi="Wingdings" w:hint="default"/>
      </w:rPr>
    </w:lvl>
    <w:lvl w:ilvl="3" w:tplc="04070001" w:tentative="1">
      <w:start w:val="1"/>
      <w:numFmt w:val="bullet"/>
      <w:lvlText w:val=""/>
      <w:lvlJc w:val="left"/>
      <w:pPr>
        <w:ind w:left="3340" w:hanging="360"/>
      </w:pPr>
      <w:rPr>
        <w:rFonts w:ascii="Symbol" w:hAnsi="Symbol" w:hint="default"/>
      </w:rPr>
    </w:lvl>
    <w:lvl w:ilvl="4" w:tplc="04070003" w:tentative="1">
      <w:start w:val="1"/>
      <w:numFmt w:val="bullet"/>
      <w:lvlText w:val="o"/>
      <w:lvlJc w:val="left"/>
      <w:pPr>
        <w:ind w:left="4060" w:hanging="360"/>
      </w:pPr>
      <w:rPr>
        <w:rFonts w:ascii="Courier New" w:hAnsi="Courier New" w:cs="Courier New" w:hint="default"/>
      </w:rPr>
    </w:lvl>
    <w:lvl w:ilvl="5" w:tplc="04070005" w:tentative="1">
      <w:start w:val="1"/>
      <w:numFmt w:val="bullet"/>
      <w:lvlText w:val=""/>
      <w:lvlJc w:val="left"/>
      <w:pPr>
        <w:ind w:left="4780" w:hanging="360"/>
      </w:pPr>
      <w:rPr>
        <w:rFonts w:ascii="Wingdings" w:hAnsi="Wingdings" w:hint="default"/>
      </w:rPr>
    </w:lvl>
    <w:lvl w:ilvl="6" w:tplc="04070001" w:tentative="1">
      <w:start w:val="1"/>
      <w:numFmt w:val="bullet"/>
      <w:lvlText w:val=""/>
      <w:lvlJc w:val="left"/>
      <w:pPr>
        <w:ind w:left="5500" w:hanging="360"/>
      </w:pPr>
      <w:rPr>
        <w:rFonts w:ascii="Symbol" w:hAnsi="Symbol" w:hint="default"/>
      </w:rPr>
    </w:lvl>
    <w:lvl w:ilvl="7" w:tplc="04070003" w:tentative="1">
      <w:start w:val="1"/>
      <w:numFmt w:val="bullet"/>
      <w:lvlText w:val="o"/>
      <w:lvlJc w:val="left"/>
      <w:pPr>
        <w:ind w:left="6220" w:hanging="360"/>
      </w:pPr>
      <w:rPr>
        <w:rFonts w:ascii="Courier New" w:hAnsi="Courier New" w:cs="Courier New" w:hint="default"/>
      </w:rPr>
    </w:lvl>
    <w:lvl w:ilvl="8" w:tplc="04070005" w:tentative="1">
      <w:start w:val="1"/>
      <w:numFmt w:val="bullet"/>
      <w:lvlText w:val=""/>
      <w:lvlJc w:val="left"/>
      <w:pPr>
        <w:ind w:left="6940" w:hanging="360"/>
      </w:pPr>
      <w:rPr>
        <w:rFonts w:ascii="Wingdings" w:hAnsi="Wingdings" w:hint="default"/>
      </w:rPr>
    </w:lvl>
  </w:abstractNum>
  <w:abstractNum w:abstractNumId="30" w15:restartNumberingAfterBreak="0">
    <w:nsid w:val="69C158B1"/>
    <w:multiLevelType w:val="multilevel"/>
    <w:tmpl w:val="B2DC537A"/>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CEA1161"/>
    <w:multiLevelType w:val="hybridMultilevel"/>
    <w:tmpl w:val="B49C34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E352BF2"/>
    <w:multiLevelType w:val="multilevel"/>
    <w:tmpl w:val="5244955E"/>
    <w:lvl w:ilvl="0">
      <w:start w:val="1"/>
      <w:numFmt w:val="bullet"/>
      <w:lvlText w:val=""/>
      <w:lvlJc w:val="left"/>
      <w:pPr>
        <w:ind w:left="720" w:hanging="360"/>
      </w:pPr>
      <w:rPr>
        <w:rFonts w:ascii="Symbol" w:hAnsi="Symbol" w:hint="default"/>
        <w:color w:val="034EA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E8A05AD"/>
    <w:multiLevelType w:val="multilevel"/>
    <w:tmpl w:val="D01AF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12F76F4"/>
    <w:multiLevelType w:val="multilevel"/>
    <w:tmpl w:val="8BC0C57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7344B59"/>
    <w:multiLevelType w:val="multilevel"/>
    <w:tmpl w:val="C74890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9FC1C61"/>
    <w:multiLevelType w:val="hybridMultilevel"/>
    <w:tmpl w:val="F508B44E"/>
    <w:lvl w:ilvl="0" w:tplc="383A7646">
      <w:start w:val="1"/>
      <w:numFmt w:val="bullet"/>
      <w:lvlText w:val=""/>
      <w:lvlJc w:val="left"/>
      <w:pPr>
        <w:ind w:left="720" w:hanging="360"/>
      </w:pPr>
      <w:rPr>
        <w:rFonts w:ascii="Symbol" w:hAnsi="Symbol" w:hint="default"/>
        <w:color w:val="034EA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7" w15:restartNumberingAfterBreak="0">
    <w:nsid w:val="7A001998"/>
    <w:multiLevelType w:val="hybridMultilevel"/>
    <w:tmpl w:val="46686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76028395">
    <w:abstractNumId w:val="9"/>
  </w:num>
  <w:num w:numId="2" w16cid:durableId="556210656">
    <w:abstractNumId w:val="24"/>
  </w:num>
  <w:num w:numId="3" w16cid:durableId="855188768">
    <w:abstractNumId w:val="26"/>
  </w:num>
  <w:num w:numId="4" w16cid:durableId="1263807694">
    <w:abstractNumId w:val="8"/>
  </w:num>
  <w:num w:numId="5" w16cid:durableId="1216355239">
    <w:abstractNumId w:val="30"/>
  </w:num>
  <w:num w:numId="6" w16cid:durableId="1275749493">
    <w:abstractNumId w:val="25"/>
  </w:num>
  <w:num w:numId="7" w16cid:durableId="1469085239">
    <w:abstractNumId w:val="19"/>
  </w:num>
  <w:num w:numId="8" w16cid:durableId="455175741">
    <w:abstractNumId w:val="2"/>
  </w:num>
  <w:num w:numId="9" w16cid:durableId="858008431">
    <w:abstractNumId w:val="1"/>
  </w:num>
  <w:num w:numId="10" w16cid:durableId="1100637591">
    <w:abstractNumId w:val="9"/>
  </w:num>
  <w:num w:numId="11" w16cid:durableId="1112284721">
    <w:abstractNumId w:val="36"/>
  </w:num>
  <w:num w:numId="12" w16cid:durableId="155344748">
    <w:abstractNumId w:val="27"/>
  </w:num>
  <w:num w:numId="13" w16cid:durableId="793405835">
    <w:abstractNumId w:val="11"/>
  </w:num>
  <w:num w:numId="14" w16cid:durableId="702638313">
    <w:abstractNumId w:val="29"/>
  </w:num>
  <w:num w:numId="15" w16cid:durableId="1256934844">
    <w:abstractNumId w:val="15"/>
  </w:num>
  <w:num w:numId="16" w16cid:durableId="697199660">
    <w:abstractNumId w:val="13"/>
  </w:num>
  <w:num w:numId="17" w16cid:durableId="627590967">
    <w:abstractNumId w:val="20"/>
  </w:num>
  <w:num w:numId="18" w16cid:durableId="523059449">
    <w:abstractNumId w:val="6"/>
  </w:num>
  <w:num w:numId="19" w16cid:durableId="719943486">
    <w:abstractNumId w:val="22"/>
  </w:num>
  <w:num w:numId="20" w16cid:durableId="1870293146">
    <w:abstractNumId w:val="32"/>
  </w:num>
  <w:num w:numId="21" w16cid:durableId="288903462">
    <w:abstractNumId w:val="28"/>
  </w:num>
  <w:num w:numId="22" w16cid:durableId="2099905177">
    <w:abstractNumId w:val="12"/>
  </w:num>
  <w:num w:numId="23" w16cid:durableId="969675682">
    <w:abstractNumId w:val="9"/>
  </w:num>
  <w:num w:numId="24" w16cid:durableId="424035301">
    <w:abstractNumId w:val="3"/>
  </w:num>
  <w:num w:numId="25" w16cid:durableId="1170367937">
    <w:abstractNumId w:val="16"/>
  </w:num>
  <w:num w:numId="26" w16cid:durableId="1769110948">
    <w:abstractNumId w:val="34"/>
  </w:num>
  <w:num w:numId="27" w16cid:durableId="2070305675">
    <w:abstractNumId w:val="4"/>
  </w:num>
  <w:num w:numId="28" w16cid:durableId="958947926">
    <w:abstractNumId w:val="10"/>
  </w:num>
  <w:num w:numId="29" w16cid:durableId="1774206562">
    <w:abstractNumId w:val="7"/>
  </w:num>
  <w:num w:numId="30" w16cid:durableId="682130259">
    <w:abstractNumId w:val="14"/>
  </w:num>
  <w:num w:numId="31" w16cid:durableId="1155875966">
    <w:abstractNumId w:val="35"/>
  </w:num>
  <w:num w:numId="32" w16cid:durableId="523712172">
    <w:abstractNumId w:val="23"/>
  </w:num>
  <w:num w:numId="33" w16cid:durableId="1298141729">
    <w:abstractNumId w:val="33"/>
  </w:num>
  <w:num w:numId="34" w16cid:durableId="37315308">
    <w:abstractNumId w:val="17"/>
  </w:num>
  <w:num w:numId="35" w16cid:durableId="1720090251">
    <w:abstractNumId w:val="5"/>
  </w:num>
  <w:num w:numId="36" w16cid:durableId="1377779799">
    <w:abstractNumId w:val="37"/>
  </w:num>
  <w:num w:numId="37" w16cid:durableId="1818494452">
    <w:abstractNumId w:val="0"/>
  </w:num>
  <w:num w:numId="38" w16cid:durableId="651372608">
    <w:abstractNumId w:val="18"/>
  </w:num>
  <w:num w:numId="39" w16cid:durableId="2132166262">
    <w:abstractNumId w:val="21"/>
  </w:num>
  <w:num w:numId="40" w16cid:durableId="718943648">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63d657fe-641d-4ec7-926c-463e2ec13627"/>
  </w:docVars>
  <w:rsids>
    <w:rsidRoot w:val="00C8317A"/>
    <w:rsid w:val="00005EFD"/>
    <w:rsid w:val="000114AF"/>
    <w:rsid w:val="00015FEF"/>
    <w:rsid w:val="00022BC0"/>
    <w:rsid w:val="0003251D"/>
    <w:rsid w:val="00033C7B"/>
    <w:rsid w:val="00037CF1"/>
    <w:rsid w:val="000413DB"/>
    <w:rsid w:val="00044956"/>
    <w:rsid w:val="00051B3E"/>
    <w:rsid w:val="0005342A"/>
    <w:rsid w:val="00061B30"/>
    <w:rsid w:val="00064A05"/>
    <w:rsid w:val="00081E91"/>
    <w:rsid w:val="00083D29"/>
    <w:rsid w:val="000D308D"/>
    <w:rsid w:val="000E1FA5"/>
    <w:rsid w:val="000E7A3E"/>
    <w:rsid w:val="001155D6"/>
    <w:rsid w:val="00117228"/>
    <w:rsid w:val="001237E4"/>
    <w:rsid w:val="00124981"/>
    <w:rsid w:val="00125814"/>
    <w:rsid w:val="001360F8"/>
    <w:rsid w:val="001416A1"/>
    <w:rsid w:val="00142E31"/>
    <w:rsid w:val="00152046"/>
    <w:rsid w:val="00156081"/>
    <w:rsid w:val="001608C6"/>
    <w:rsid w:val="001616BE"/>
    <w:rsid w:val="001632FE"/>
    <w:rsid w:val="0017189C"/>
    <w:rsid w:val="001751D2"/>
    <w:rsid w:val="001771D6"/>
    <w:rsid w:val="001833E9"/>
    <w:rsid w:val="00186B9A"/>
    <w:rsid w:val="00195546"/>
    <w:rsid w:val="0019625A"/>
    <w:rsid w:val="001A1DE9"/>
    <w:rsid w:val="001B25F6"/>
    <w:rsid w:val="001B5746"/>
    <w:rsid w:val="001E2739"/>
    <w:rsid w:val="001F4621"/>
    <w:rsid w:val="00206B5A"/>
    <w:rsid w:val="002079D4"/>
    <w:rsid w:val="00213185"/>
    <w:rsid w:val="0021529C"/>
    <w:rsid w:val="00234671"/>
    <w:rsid w:val="00241281"/>
    <w:rsid w:val="00252466"/>
    <w:rsid w:val="00295BA7"/>
    <w:rsid w:val="002C4B10"/>
    <w:rsid w:val="002E19F8"/>
    <w:rsid w:val="002E532C"/>
    <w:rsid w:val="003115F4"/>
    <w:rsid w:val="00311AAB"/>
    <w:rsid w:val="00312128"/>
    <w:rsid w:val="003166C0"/>
    <w:rsid w:val="0032553A"/>
    <w:rsid w:val="00332CF2"/>
    <w:rsid w:val="0033556B"/>
    <w:rsid w:val="0035178C"/>
    <w:rsid w:val="00356074"/>
    <w:rsid w:val="00362D8E"/>
    <w:rsid w:val="00376A10"/>
    <w:rsid w:val="0039334E"/>
    <w:rsid w:val="003A4073"/>
    <w:rsid w:val="003C55FD"/>
    <w:rsid w:val="003D485C"/>
    <w:rsid w:val="003F6543"/>
    <w:rsid w:val="00432E00"/>
    <w:rsid w:val="004363E7"/>
    <w:rsid w:val="00483D82"/>
    <w:rsid w:val="00483E70"/>
    <w:rsid w:val="00484E30"/>
    <w:rsid w:val="004A3B29"/>
    <w:rsid w:val="004A3C8C"/>
    <w:rsid w:val="004C2EB1"/>
    <w:rsid w:val="004D7E76"/>
    <w:rsid w:val="004F5C37"/>
    <w:rsid w:val="00500627"/>
    <w:rsid w:val="005060E4"/>
    <w:rsid w:val="00510970"/>
    <w:rsid w:val="00512C32"/>
    <w:rsid w:val="005179FA"/>
    <w:rsid w:val="00527EA3"/>
    <w:rsid w:val="005329FF"/>
    <w:rsid w:val="0054208A"/>
    <w:rsid w:val="005563DF"/>
    <w:rsid w:val="00562C81"/>
    <w:rsid w:val="00581044"/>
    <w:rsid w:val="005917D6"/>
    <w:rsid w:val="00593955"/>
    <w:rsid w:val="006031BF"/>
    <w:rsid w:val="006345F5"/>
    <w:rsid w:val="0064169A"/>
    <w:rsid w:val="006436C4"/>
    <w:rsid w:val="00647769"/>
    <w:rsid w:val="00654C0A"/>
    <w:rsid w:val="0067201A"/>
    <w:rsid w:val="00682BC0"/>
    <w:rsid w:val="006A217C"/>
    <w:rsid w:val="007167B5"/>
    <w:rsid w:val="00717356"/>
    <w:rsid w:val="00742C40"/>
    <w:rsid w:val="00754D93"/>
    <w:rsid w:val="00780FC7"/>
    <w:rsid w:val="00785F2E"/>
    <w:rsid w:val="007874AA"/>
    <w:rsid w:val="007B26A3"/>
    <w:rsid w:val="007B3BEB"/>
    <w:rsid w:val="007C2D07"/>
    <w:rsid w:val="007D7E8C"/>
    <w:rsid w:val="007F685E"/>
    <w:rsid w:val="0080669C"/>
    <w:rsid w:val="00806B9D"/>
    <w:rsid w:val="00831158"/>
    <w:rsid w:val="00832FF6"/>
    <w:rsid w:val="00850F29"/>
    <w:rsid w:val="0085167A"/>
    <w:rsid w:val="0087360D"/>
    <w:rsid w:val="008848D3"/>
    <w:rsid w:val="008A4442"/>
    <w:rsid w:val="008B60A5"/>
    <w:rsid w:val="008D6684"/>
    <w:rsid w:val="008F00C3"/>
    <w:rsid w:val="008F2502"/>
    <w:rsid w:val="0091458E"/>
    <w:rsid w:val="00915A56"/>
    <w:rsid w:val="00915C91"/>
    <w:rsid w:val="00921D42"/>
    <w:rsid w:val="0093691C"/>
    <w:rsid w:val="009607E0"/>
    <w:rsid w:val="00960943"/>
    <w:rsid w:val="00981C3C"/>
    <w:rsid w:val="0098258B"/>
    <w:rsid w:val="00991FF5"/>
    <w:rsid w:val="009965EF"/>
    <w:rsid w:val="00997765"/>
    <w:rsid w:val="009A34FF"/>
    <w:rsid w:val="009B2D84"/>
    <w:rsid w:val="009C1D6E"/>
    <w:rsid w:val="009E085E"/>
    <w:rsid w:val="00A17AD2"/>
    <w:rsid w:val="00A20D96"/>
    <w:rsid w:val="00A221F9"/>
    <w:rsid w:val="00A22E84"/>
    <w:rsid w:val="00A23427"/>
    <w:rsid w:val="00A25691"/>
    <w:rsid w:val="00A3620F"/>
    <w:rsid w:val="00A4317C"/>
    <w:rsid w:val="00A462E5"/>
    <w:rsid w:val="00A735B8"/>
    <w:rsid w:val="00A824F5"/>
    <w:rsid w:val="00A861AF"/>
    <w:rsid w:val="00A976BA"/>
    <w:rsid w:val="00AA12D6"/>
    <w:rsid w:val="00AB088E"/>
    <w:rsid w:val="00AC4551"/>
    <w:rsid w:val="00AC755D"/>
    <w:rsid w:val="00AE7F43"/>
    <w:rsid w:val="00AF1C20"/>
    <w:rsid w:val="00B2520A"/>
    <w:rsid w:val="00B33F99"/>
    <w:rsid w:val="00B458E1"/>
    <w:rsid w:val="00B46988"/>
    <w:rsid w:val="00B57066"/>
    <w:rsid w:val="00B71F54"/>
    <w:rsid w:val="00BA3C44"/>
    <w:rsid w:val="00BA6AE5"/>
    <w:rsid w:val="00BB0A52"/>
    <w:rsid w:val="00BB3E05"/>
    <w:rsid w:val="00BB69AF"/>
    <w:rsid w:val="00BC6A22"/>
    <w:rsid w:val="00BE3059"/>
    <w:rsid w:val="00BF758C"/>
    <w:rsid w:val="00C03C3A"/>
    <w:rsid w:val="00C120D9"/>
    <w:rsid w:val="00C137AA"/>
    <w:rsid w:val="00C23C36"/>
    <w:rsid w:val="00C25EB7"/>
    <w:rsid w:val="00C34C97"/>
    <w:rsid w:val="00C70B56"/>
    <w:rsid w:val="00C73528"/>
    <w:rsid w:val="00C8280D"/>
    <w:rsid w:val="00C830A2"/>
    <w:rsid w:val="00C8317A"/>
    <w:rsid w:val="00CA7AD0"/>
    <w:rsid w:val="00CB1605"/>
    <w:rsid w:val="00CB771E"/>
    <w:rsid w:val="00CC37B3"/>
    <w:rsid w:val="00CE2FA8"/>
    <w:rsid w:val="00CE4A2A"/>
    <w:rsid w:val="00CF0A9C"/>
    <w:rsid w:val="00D06479"/>
    <w:rsid w:val="00D31E93"/>
    <w:rsid w:val="00D36CB9"/>
    <w:rsid w:val="00D42A18"/>
    <w:rsid w:val="00D505CC"/>
    <w:rsid w:val="00D56A11"/>
    <w:rsid w:val="00D6785A"/>
    <w:rsid w:val="00D7663B"/>
    <w:rsid w:val="00D8034A"/>
    <w:rsid w:val="00D8235B"/>
    <w:rsid w:val="00E07F79"/>
    <w:rsid w:val="00E56464"/>
    <w:rsid w:val="00E66CFB"/>
    <w:rsid w:val="00E95FFA"/>
    <w:rsid w:val="00EB336C"/>
    <w:rsid w:val="00EB3602"/>
    <w:rsid w:val="00EB3E36"/>
    <w:rsid w:val="00EF18E8"/>
    <w:rsid w:val="00F15696"/>
    <w:rsid w:val="00F51082"/>
    <w:rsid w:val="00F900A7"/>
    <w:rsid w:val="00FA0A34"/>
    <w:rsid w:val="00FA33EB"/>
    <w:rsid w:val="00FA6287"/>
    <w:rsid w:val="00FB3169"/>
    <w:rsid w:val="00FD214E"/>
    <w:rsid w:val="00FE182F"/>
    <w:rsid w:val="00FF77C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B26F8"/>
  <w15:chartTrackingRefBased/>
  <w15:docId w15:val="{E524ADAF-8987-4A0A-91F6-3FC3B71D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Normal-Roman" w:eastAsia="Calibri" w:hAnsi="MetaNormal-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62E5"/>
    <w:pPr>
      <w:spacing w:after="160" w:line="259" w:lineRule="auto"/>
      <w:jc w:val="both"/>
    </w:pPr>
    <w:rPr>
      <w:rFonts w:ascii="Noto Sans" w:hAnsi="Noto Sans"/>
      <w:sz w:val="22"/>
      <w:szCs w:val="24"/>
    </w:rPr>
  </w:style>
  <w:style w:type="paragraph" w:styleId="berschrift1">
    <w:name w:val="heading 1"/>
    <w:basedOn w:val="Standard"/>
    <w:next w:val="Standard"/>
    <w:link w:val="berschrift1Zchn"/>
    <w:uiPriority w:val="9"/>
    <w:qFormat/>
    <w:rsid w:val="00206B5A"/>
    <w:pPr>
      <w:keepNext/>
      <w:numPr>
        <w:numId w:val="1"/>
      </w:numPr>
      <w:spacing w:before="240" w:after="60"/>
      <w:outlineLvl w:val="0"/>
    </w:pPr>
    <w:rPr>
      <w:rFonts w:eastAsia="Times New Roman"/>
      <w:bCs/>
      <w:color w:val="034EA2"/>
      <w:kern w:val="32"/>
      <w:sz w:val="36"/>
      <w:szCs w:val="32"/>
    </w:rPr>
  </w:style>
  <w:style w:type="paragraph" w:styleId="berschrift2">
    <w:name w:val="heading 2"/>
    <w:basedOn w:val="Standard"/>
    <w:next w:val="Standard"/>
    <w:link w:val="berschrift2Zchn"/>
    <w:uiPriority w:val="9"/>
    <w:unhideWhenUsed/>
    <w:qFormat/>
    <w:rsid w:val="00BF758C"/>
    <w:pPr>
      <w:keepNext/>
      <w:numPr>
        <w:ilvl w:val="1"/>
        <w:numId w:val="1"/>
      </w:numPr>
      <w:spacing w:before="240" w:after="60"/>
      <w:outlineLvl w:val="1"/>
    </w:pPr>
    <w:rPr>
      <w:rFonts w:eastAsia="Times New Roman"/>
      <w:bCs/>
      <w:iCs/>
      <w:sz w:val="28"/>
      <w:szCs w:val="28"/>
    </w:rPr>
  </w:style>
  <w:style w:type="paragraph" w:styleId="berschrift3">
    <w:name w:val="heading 3"/>
    <w:basedOn w:val="Standard"/>
    <w:next w:val="Standard"/>
    <w:link w:val="berschrift3Zchn"/>
    <w:uiPriority w:val="9"/>
    <w:unhideWhenUsed/>
    <w:qFormat/>
    <w:rsid w:val="00BF758C"/>
    <w:pPr>
      <w:keepNext/>
      <w:numPr>
        <w:ilvl w:val="2"/>
        <w:numId w:val="1"/>
      </w:numPr>
      <w:spacing w:before="240" w:after="60"/>
      <w:outlineLvl w:val="2"/>
    </w:pPr>
    <w:rPr>
      <w:rFonts w:eastAsia="Times New Roman"/>
      <w:bCs/>
      <w:szCs w:val="26"/>
    </w:rPr>
  </w:style>
  <w:style w:type="paragraph" w:styleId="berschrift4">
    <w:name w:val="heading 4"/>
    <w:basedOn w:val="Standard"/>
    <w:next w:val="Standard"/>
    <w:link w:val="berschrift4Zchn"/>
    <w:uiPriority w:val="9"/>
    <w:unhideWhenUsed/>
    <w:qFormat/>
    <w:rsid w:val="00083D29"/>
    <w:pPr>
      <w:keepNext/>
      <w:numPr>
        <w:ilvl w:val="3"/>
        <w:numId w:val="1"/>
      </w:numPr>
      <w:spacing w:before="240" w:after="60"/>
      <w:outlineLvl w:val="3"/>
    </w:pPr>
    <w:rPr>
      <w:rFonts w:eastAsia="Times New Roman"/>
      <w:bCs/>
      <w:i/>
      <w:szCs w:val="26"/>
    </w:rPr>
  </w:style>
  <w:style w:type="paragraph" w:styleId="berschrift5">
    <w:name w:val="heading 5"/>
    <w:basedOn w:val="Standard"/>
    <w:next w:val="Standard"/>
    <w:link w:val="berschrift5Zchn"/>
    <w:uiPriority w:val="9"/>
    <w:unhideWhenUsed/>
    <w:qFormat/>
    <w:rsid w:val="00BF758C"/>
    <w:pPr>
      <w:numPr>
        <w:ilvl w:val="4"/>
        <w:numId w:val="1"/>
      </w:numPr>
      <w:spacing w:before="240" w:after="60"/>
      <w:outlineLvl w:val="4"/>
    </w:pPr>
    <w:rPr>
      <w:rFonts w:eastAsia="Times New Roman"/>
      <w:bCs/>
      <w:iCs/>
      <w:szCs w:val="26"/>
    </w:rPr>
  </w:style>
  <w:style w:type="paragraph" w:styleId="berschrift6">
    <w:name w:val="heading 6"/>
    <w:basedOn w:val="Standard"/>
    <w:next w:val="Standard"/>
    <w:link w:val="berschrift6Zchn"/>
    <w:uiPriority w:val="9"/>
    <w:unhideWhenUsed/>
    <w:qFormat/>
    <w:rsid w:val="00BF758C"/>
    <w:pPr>
      <w:numPr>
        <w:ilvl w:val="5"/>
        <w:numId w:val="1"/>
      </w:numPr>
      <w:spacing w:before="240" w:after="60"/>
      <w:outlineLvl w:val="5"/>
    </w:pPr>
    <w:rPr>
      <w:rFonts w:eastAsia="Times New Roman"/>
      <w:bCs/>
    </w:rPr>
  </w:style>
  <w:style w:type="paragraph" w:styleId="berschrift7">
    <w:name w:val="heading 7"/>
    <w:basedOn w:val="Standard"/>
    <w:next w:val="Standard"/>
    <w:link w:val="berschrift7Zchn"/>
    <w:unhideWhenUsed/>
    <w:qFormat/>
    <w:rsid w:val="00BF758C"/>
    <w:pPr>
      <w:numPr>
        <w:ilvl w:val="6"/>
        <w:numId w:val="1"/>
      </w:numPr>
      <w:spacing w:before="240" w:after="60"/>
      <w:outlineLvl w:val="6"/>
    </w:pPr>
    <w:rPr>
      <w:rFonts w:eastAsia="Times New Roman"/>
    </w:rPr>
  </w:style>
  <w:style w:type="paragraph" w:styleId="berschrift8">
    <w:name w:val="heading 8"/>
    <w:basedOn w:val="Standard"/>
    <w:next w:val="Standard"/>
    <w:link w:val="berschrift8Zchn"/>
    <w:semiHidden/>
    <w:unhideWhenUsed/>
    <w:qFormat/>
    <w:rsid w:val="00BF758C"/>
    <w:pPr>
      <w:numPr>
        <w:ilvl w:val="7"/>
        <w:numId w:val="1"/>
      </w:numPr>
      <w:spacing w:before="240" w:after="60"/>
      <w:outlineLvl w:val="7"/>
    </w:pPr>
    <w:rPr>
      <w:rFonts w:eastAsia="Times New Roman"/>
      <w:i/>
      <w:iCs/>
    </w:rPr>
  </w:style>
  <w:style w:type="paragraph" w:styleId="berschrift9">
    <w:name w:val="heading 9"/>
    <w:basedOn w:val="Standard"/>
    <w:next w:val="Standard"/>
    <w:link w:val="berschrift9Zchn"/>
    <w:semiHidden/>
    <w:unhideWhenUsed/>
    <w:qFormat/>
    <w:rsid w:val="00915C91"/>
    <w:pPr>
      <w:numPr>
        <w:ilvl w:val="8"/>
        <w:numId w:val="1"/>
      </w:numPr>
      <w:spacing w:before="240" w:after="60"/>
      <w:outlineLvl w:val="8"/>
    </w:pPr>
    <w:rPr>
      <w:rFonts w:ascii="Calibri Light" w:eastAsia="Times New Roman" w:hAnsi="Calibri Ligh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06B5A"/>
    <w:rPr>
      <w:rFonts w:ascii="Noto Sans" w:eastAsia="Times New Roman" w:hAnsi="Noto Sans"/>
      <w:bCs/>
      <w:color w:val="034EA2"/>
      <w:kern w:val="32"/>
      <w:sz w:val="36"/>
      <w:szCs w:val="32"/>
    </w:rPr>
  </w:style>
  <w:style w:type="character" w:customStyle="1" w:styleId="berschrift2Zchn">
    <w:name w:val="Überschrift 2 Zchn"/>
    <w:link w:val="berschrift2"/>
    <w:rsid w:val="00BF758C"/>
    <w:rPr>
      <w:rFonts w:ascii="Noto Sans" w:eastAsia="Times New Roman" w:hAnsi="Noto Sans"/>
      <w:bCs/>
      <w:iCs/>
      <w:sz w:val="28"/>
      <w:szCs w:val="28"/>
    </w:rPr>
  </w:style>
  <w:style w:type="character" w:customStyle="1" w:styleId="berschrift3Zchn">
    <w:name w:val="Überschrift 3 Zchn"/>
    <w:link w:val="berschrift3"/>
    <w:rsid w:val="00BF758C"/>
    <w:rPr>
      <w:rFonts w:ascii="Noto Sans" w:eastAsia="Times New Roman" w:hAnsi="Noto Sans"/>
      <w:bCs/>
      <w:sz w:val="22"/>
      <w:szCs w:val="26"/>
    </w:rPr>
  </w:style>
  <w:style w:type="character" w:customStyle="1" w:styleId="berschrift4Zchn">
    <w:name w:val="Überschrift 4 Zchn"/>
    <w:link w:val="berschrift4"/>
    <w:rsid w:val="00083D29"/>
    <w:rPr>
      <w:rFonts w:ascii="Noto Sans" w:eastAsia="Times New Roman" w:hAnsi="Noto Sans"/>
      <w:bCs/>
      <w:i/>
      <w:sz w:val="22"/>
      <w:szCs w:val="26"/>
    </w:rPr>
  </w:style>
  <w:style w:type="character" w:customStyle="1" w:styleId="berschrift5Zchn">
    <w:name w:val="Überschrift 5 Zchn"/>
    <w:link w:val="berschrift5"/>
    <w:rsid w:val="00BF758C"/>
    <w:rPr>
      <w:rFonts w:ascii="Noto Sans" w:eastAsia="Times New Roman" w:hAnsi="Noto Sans"/>
      <w:bCs/>
      <w:iCs/>
      <w:sz w:val="22"/>
      <w:szCs w:val="26"/>
    </w:rPr>
  </w:style>
  <w:style w:type="character" w:customStyle="1" w:styleId="berschrift6Zchn">
    <w:name w:val="Überschrift 6 Zchn"/>
    <w:link w:val="berschrift6"/>
    <w:rsid w:val="00BF758C"/>
    <w:rPr>
      <w:rFonts w:ascii="Noto Sans" w:eastAsia="Times New Roman" w:hAnsi="Noto Sans"/>
      <w:bCs/>
      <w:sz w:val="22"/>
      <w:szCs w:val="24"/>
    </w:rPr>
  </w:style>
  <w:style w:type="character" w:customStyle="1" w:styleId="berschrift7Zchn">
    <w:name w:val="Überschrift 7 Zchn"/>
    <w:link w:val="berschrift7"/>
    <w:rsid w:val="00BF758C"/>
    <w:rPr>
      <w:rFonts w:ascii="Noto Sans" w:eastAsia="Times New Roman" w:hAnsi="Noto Sans"/>
      <w:sz w:val="22"/>
      <w:szCs w:val="24"/>
    </w:rPr>
  </w:style>
  <w:style w:type="character" w:customStyle="1" w:styleId="berschrift8Zchn">
    <w:name w:val="Überschrift 8 Zchn"/>
    <w:link w:val="berschrift8"/>
    <w:semiHidden/>
    <w:rsid w:val="00BF758C"/>
    <w:rPr>
      <w:rFonts w:ascii="Noto Sans" w:eastAsia="Times New Roman" w:hAnsi="Noto Sans"/>
      <w:i/>
      <w:iCs/>
      <w:sz w:val="22"/>
      <w:szCs w:val="24"/>
    </w:rPr>
  </w:style>
  <w:style w:type="character" w:customStyle="1" w:styleId="berschrift9Zchn">
    <w:name w:val="Überschrift 9 Zchn"/>
    <w:link w:val="berschrift9"/>
    <w:semiHidden/>
    <w:rsid w:val="00915C91"/>
    <w:rPr>
      <w:rFonts w:ascii="Calibri Light" w:eastAsia="Times New Roman" w:hAnsi="Calibri Light"/>
      <w:sz w:val="22"/>
      <w:szCs w:val="24"/>
    </w:rPr>
  </w:style>
  <w:style w:type="paragraph" w:styleId="KeinLeerraum">
    <w:name w:val="No Spacing"/>
    <w:basedOn w:val="Standard"/>
    <w:uiPriority w:val="1"/>
    <w:qFormat/>
    <w:rsid w:val="00EB3602"/>
    <w:pPr>
      <w:spacing w:after="0" w:line="240" w:lineRule="auto"/>
    </w:pPr>
    <w:rPr>
      <w:szCs w:val="22"/>
    </w:rPr>
  </w:style>
  <w:style w:type="character" w:styleId="SchwacheHervorhebung">
    <w:name w:val="Subtle Emphasis"/>
    <w:uiPriority w:val="19"/>
    <w:qFormat/>
    <w:rsid w:val="00BF758C"/>
    <w:rPr>
      <w:rFonts w:ascii="Noto Sans" w:hAnsi="Noto Sans"/>
      <w:i/>
      <w:iCs/>
      <w:color w:val="404040"/>
      <w:sz w:val="22"/>
    </w:rPr>
  </w:style>
  <w:style w:type="character" w:styleId="Hervorhebung">
    <w:name w:val="Emphasis"/>
    <w:uiPriority w:val="20"/>
    <w:qFormat/>
    <w:rsid w:val="00BF758C"/>
    <w:rPr>
      <w:rFonts w:ascii="Noto Sans" w:hAnsi="Noto Sans"/>
      <w:i/>
      <w:iCs/>
      <w:sz w:val="22"/>
    </w:rPr>
  </w:style>
  <w:style w:type="character" w:styleId="IntensiveHervorhebung">
    <w:name w:val="Intense Emphasis"/>
    <w:uiPriority w:val="21"/>
    <w:qFormat/>
    <w:rsid w:val="00BF758C"/>
    <w:rPr>
      <w:rFonts w:ascii="Noto Sans" w:hAnsi="Noto Sans"/>
      <w:i/>
      <w:iCs/>
      <w:color w:val="034EA2"/>
      <w:sz w:val="22"/>
    </w:rPr>
  </w:style>
  <w:style w:type="character" w:styleId="Fett">
    <w:name w:val="Strong"/>
    <w:uiPriority w:val="22"/>
    <w:qFormat/>
    <w:rsid w:val="00BF758C"/>
    <w:rPr>
      <w:rFonts w:ascii="Noto Sans" w:hAnsi="Noto Sans"/>
      <w:sz w:val="22"/>
    </w:rPr>
  </w:style>
  <w:style w:type="paragraph" w:styleId="Zitat">
    <w:name w:val="Quote"/>
    <w:basedOn w:val="Standard"/>
    <w:next w:val="Standard"/>
    <w:link w:val="ZitatZchn"/>
    <w:uiPriority w:val="29"/>
    <w:qFormat/>
    <w:rsid w:val="00D505CC"/>
    <w:pPr>
      <w:spacing w:before="200"/>
      <w:ind w:left="864" w:right="864"/>
      <w:jc w:val="center"/>
    </w:pPr>
    <w:rPr>
      <w:i/>
      <w:iCs/>
      <w:color w:val="404040"/>
    </w:rPr>
  </w:style>
  <w:style w:type="character" w:customStyle="1" w:styleId="ZitatZchn">
    <w:name w:val="Zitat Zchn"/>
    <w:link w:val="Zitat"/>
    <w:uiPriority w:val="29"/>
    <w:rsid w:val="00D505CC"/>
    <w:rPr>
      <w:rFonts w:ascii="MetaNormal-Roman" w:hAnsi="MetaNormal-Roman"/>
      <w:i/>
      <w:iCs/>
      <w:color w:val="404040"/>
      <w:sz w:val="24"/>
      <w:szCs w:val="24"/>
      <w:lang w:eastAsia="en-US"/>
    </w:rPr>
  </w:style>
  <w:style w:type="paragraph" w:styleId="IntensivesZitat">
    <w:name w:val="Intense Quote"/>
    <w:basedOn w:val="Standard"/>
    <w:next w:val="Standard"/>
    <w:link w:val="IntensivesZitatZchn"/>
    <w:uiPriority w:val="30"/>
    <w:qFormat/>
    <w:rsid w:val="00BF758C"/>
    <w:pPr>
      <w:pBdr>
        <w:top w:val="single" w:sz="4" w:space="10" w:color="5B9BD5"/>
        <w:bottom w:val="single" w:sz="4" w:space="10" w:color="5B9BD5"/>
      </w:pBdr>
      <w:spacing w:before="360" w:after="360"/>
      <w:ind w:left="864" w:right="864"/>
      <w:jc w:val="center"/>
    </w:pPr>
    <w:rPr>
      <w:i/>
      <w:iCs/>
      <w:color w:val="034EA2"/>
    </w:rPr>
  </w:style>
  <w:style w:type="character" w:customStyle="1" w:styleId="IntensivesZitatZchn">
    <w:name w:val="Intensives Zitat Zchn"/>
    <w:link w:val="IntensivesZitat"/>
    <w:uiPriority w:val="30"/>
    <w:rsid w:val="00BF758C"/>
    <w:rPr>
      <w:rFonts w:ascii="Noto Sans" w:hAnsi="Noto Sans"/>
      <w:i/>
      <w:iCs/>
      <w:color w:val="034EA2"/>
      <w:sz w:val="22"/>
      <w:szCs w:val="24"/>
    </w:rPr>
  </w:style>
  <w:style w:type="character" w:styleId="SchwacherVerweis">
    <w:name w:val="Subtle Reference"/>
    <w:uiPriority w:val="31"/>
    <w:qFormat/>
    <w:rsid w:val="00BF758C"/>
    <w:rPr>
      <w:rFonts w:ascii="Noto Sans" w:hAnsi="Noto Sans"/>
      <w:smallCaps/>
      <w:color w:val="5A5A5A"/>
      <w:sz w:val="22"/>
    </w:rPr>
  </w:style>
  <w:style w:type="paragraph" w:styleId="Untertitel">
    <w:name w:val="Subtitle"/>
    <w:basedOn w:val="Standard"/>
    <w:next w:val="Standard"/>
    <w:link w:val="UntertitelZchn"/>
    <w:uiPriority w:val="11"/>
    <w:qFormat/>
    <w:rsid w:val="00D505CC"/>
    <w:pPr>
      <w:spacing w:after="60"/>
      <w:jc w:val="center"/>
      <w:outlineLvl w:val="1"/>
    </w:pPr>
    <w:rPr>
      <w:rFonts w:eastAsia="Times New Roman"/>
    </w:rPr>
  </w:style>
  <w:style w:type="character" w:customStyle="1" w:styleId="UntertitelZchn">
    <w:name w:val="Untertitel Zchn"/>
    <w:link w:val="Untertitel"/>
    <w:uiPriority w:val="11"/>
    <w:rsid w:val="00D505CC"/>
    <w:rPr>
      <w:rFonts w:ascii="MetaNormal-Roman" w:eastAsia="Times New Roman" w:hAnsi="MetaNormal-Roman" w:cs="Times New Roman"/>
      <w:sz w:val="24"/>
      <w:szCs w:val="24"/>
      <w:lang w:eastAsia="en-US"/>
    </w:rPr>
  </w:style>
  <w:style w:type="paragraph" w:styleId="Titel">
    <w:name w:val="Title"/>
    <w:basedOn w:val="Standard"/>
    <w:next w:val="Standard"/>
    <w:link w:val="TitelZchn"/>
    <w:uiPriority w:val="10"/>
    <w:qFormat/>
    <w:rsid w:val="008848D3"/>
    <w:pPr>
      <w:spacing w:before="240" w:after="60"/>
      <w:outlineLvl w:val="0"/>
    </w:pPr>
    <w:rPr>
      <w:rFonts w:eastAsia="Times New Roman"/>
      <w:bCs/>
      <w:kern w:val="28"/>
      <w:sz w:val="48"/>
      <w:szCs w:val="32"/>
    </w:rPr>
  </w:style>
  <w:style w:type="character" w:customStyle="1" w:styleId="TitelZchn">
    <w:name w:val="Titel Zchn"/>
    <w:link w:val="Titel"/>
    <w:uiPriority w:val="10"/>
    <w:rsid w:val="008848D3"/>
    <w:rPr>
      <w:rFonts w:ascii="Noto Sans" w:eastAsia="Times New Roman" w:hAnsi="Noto Sans"/>
      <w:bCs/>
      <w:kern w:val="28"/>
      <w:sz w:val="48"/>
      <w:szCs w:val="32"/>
    </w:rPr>
  </w:style>
  <w:style w:type="paragraph" w:customStyle="1" w:styleId="GearSMEDeliverableTemplate">
    <w:name w:val="Gear@SME Deliverable Template"/>
    <w:basedOn w:val="Standard"/>
    <w:link w:val="GearSMEDeliverableTemplateZchn"/>
    <w:rsid w:val="007C2D07"/>
  </w:style>
  <w:style w:type="character" w:customStyle="1" w:styleId="GearSMEDeliverableTemplateZchn">
    <w:name w:val="Gear@SME Deliverable Template Zchn"/>
    <w:basedOn w:val="Absatz-Standardschriftart"/>
    <w:link w:val="GearSMEDeliverableTemplate"/>
    <w:rsid w:val="007C2D07"/>
    <w:rPr>
      <w:rFonts w:ascii="Noto Sans" w:hAnsi="Noto Sans"/>
      <w:sz w:val="22"/>
      <w:szCs w:val="24"/>
    </w:rPr>
  </w:style>
  <w:style w:type="character" w:styleId="IntensiverVerweis">
    <w:name w:val="Intense Reference"/>
    <w:basedOn w:val="Absatz-Standardschriftart"/>
    <w:uiPriority w:val="32"/>
    <w:qFormat/>
    <w:rsid w:val="00BF758C"/>
    <w:rPr>
      <w:rFonts w:ascii="Noto Sans" w:hAnsi="Noto Sans"/>
      <w:b/>
      <w:bCs/>
      <w:smallCaps/>
      <w:color w:val="034EA2"/>
      <w:spacing w:val="5"/>
      <w:sz w:val="22"/>
    </w:rPr>
  </w:style>
  <w:style w:type="character" w:styleId="Buchtitel">
    <w:name w:val="Book Title"/>
    <w:basedOn w:val="Absatz-Standardschriftart"/>
    <w:uiPriority w:val="33"/>
    <w:qFormat/>
    <w:rsid w:val="00BF758C"/>
    <w:rPr>
      <w:rFonts w:ascii="Noto Sans" w:hAnsi="Noto Sans"/>
      <w:b/>
      <w:bCs/>
      <w:i/>
      <w:iCs/>
      <w:spacing w:val="5"/>
      <w:sz w:val="22"/>
    </w:rPr>
  </w:style>
  <w:style w:type="paragraph" w:styleId="Listenabsatz">
    <w:name w:val="List Paragraph"/>
    <w:basedOn w:val="Standard"/>
    <w:link w:val="ListenabsatzZchn"/>
    <w:uiPriority w:val="34"/>
    <w:qFormat/>
    <w:rsid w:val="00BF758C"/>
    <w:pPr>
      <w:ind w:left="720"/>
      <w:contextualSpacing/>
    </w:pPr>
  </w:style>
  <w:style w:type="paragraph" w:customStyle="1" w:styleId="Enumeration">
    <w:name w:val="Enumeration"/>
    <w:basedOn w:val="Titel"/>
    <w:link w:val="EnumerationZchn"/>
    <w:rsid w:val="00BF758C"/>
    <w:pPr>
      <w:numPr>
        <w:numId w:val="2"/>
      </w:numPr>
      <w:jc w:val="left"/>
    </w:pPr>
    <w:rPr>
      <w:b/>
      <w:sz w:val="22"/>
    </w:rPr>
  </w:style>
  <w:style w:type="paragraph" w:styleId="Kopfzeile">
    <w:name w:val="header"/>
    <w:basedOn w:val="Standard"/>
    <w:link w:val="KopfzeileZchn"/>
    <w:uiPriority w:val="99"/>
    <w:unhideWhenUsed/>
    <w:rsid w:val="00083D29"/>
    <w:pPr>
      <w:tabs>
        <w:tab w:val="center" w:pos="4536"/>
        <w:tab w:val="right" w:pos="9072"/>
      </w:tabs>
      <w:spacing w:after="0" w:line="240" w:lineRule="auto"/>
    </w:pPr>
  </w:style>
  <w:style w:type="character" w:customStyle="1" w:styleId="EnumerationZchn">
    <w:name w:val="Enumeration Zchn"/>
    <w:basedOn w:val="TitelZchn"/>
    <w:link w:val="Enumeration"/>
    <w:rsid w:val="00BF758C"/>
    <w:rPr>
      <w:rFonts w:ascii="Noto Sans" w:eastAsia="Times New Roman" w:hAnsi="Noto Sans"/>
      <w:b/>
      <w:bCs/>
      <w:kern w:val="28"/>
      <w:sz w:val="22"/>
      <w:szCs w:val="32"/>
    </w:rPr>
  </w:style>
  <w:style w:type="character" w:customStyle="1" w:styleId="KopfzeileZchn">
    <w:name w:val="Kopfzeile Zchn"/>
    <w:basedOn w:val="Absatz-Standardschriftart"/>
    <w:link w:val="Kopfzeile"/>
    <w:uiPriority w:val="99"/>
    <w:rsid w:val="00083D29"/>
    <w:rPr>
      <w:rFonts w:ascii="Noto Sans" w:hAnsi="Noto Sans"/>
      <w:sz w:val="22"/>
      <w:szCs w:val="24"/>
    </w:rPr>
  </w:style>
  <w:style w:type="paragraph" w:styleId="Fuzeile">
    <w:name w:val="footer"/>
    <w:basedOn w:val="Standard"/>
    <w:link w:val="FuzeileZchn"/>
    <w:uiPriority w:val="99"/>
    <w:unhideWhenUsed/>
    <w:rsid w:val="00083D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D29"/>
    <w:rPr>
      <w:rFonts w:ascii="Noto Sans" w:hAnsi="Noto Sans"/>
      <w:sz w:val="22"/>
      <w:szCs w:val="24"/>
    </w:rPr>
  </w:style>
  <w:style w:type="character" w:styleId="Platzhaltertext">
    <w:name w:val="Placeholder Text"/>
    <w:basedOn w:val="Absatz-Standardschriftart"/>
    <w:uiPriority w:val="99"/>
    <w:semiHidden/>
    <w:rsid w:val="00083D29"/>
    <w:rPr>
      <w:color w:val="808080"/>
    </w:rPr>
  </w:style>
  <w:style w:type="paragraph" w:styleId="Beschriftung">
    <w:name w:val="caption"/>
    <w:basedOn w:val="Standard"/>
    <w:next w:val="Standard"/>
    <w:uiPriority w:val="35"/>
    <w:unhideWhenUsed/>
    <w:qFormat/>
    <w:rsid w:val="003A4073"/>
    <w:pPr>
      <w:spacing w:after="200" w:line="240" w:lineRule="auto"/>
    </w:pPr>
    <w:rPr>
      <w:i/>
      <w:iCs/>
      <w:color w:val="D8D8D8" w:themeColor="text2"/>
      <w:sz w:val="18"/>
      <w:szCs w:val="18"/>
    </w:rPr>
  </w:style>
  <w:style w:type="paragraph" w:styleId="StandardWeb">
    <w:name w:val="Normal (Web)"/>
    <w:basedOn w:val="Standard"/>
    <w:uiPriority w:val="99"/>
    <w:semiHidden/>
    <w:unhideWhenUsed/>
    <w:rsid w:val="006031BF"/>
    <w:pPr>
      <w:spacing w:before="100" w:beforeAutospacing="1" w:after="100" w:afterAutospacing="1" w:line="240" w:lineRule="auto"/>
    </w:pPr>
    <w:rPr>
      <w:rFonts w:ascii="Times New Roman" w:eastAsiaTheme="minorEastAsia" w:hAnsi="Times New Roman"/>
      <w:sz w:val="24"/>
    </w:rPr>
  </w:style>
  <w:style w:type="paragraph" w:customStyle="1" w:styleId="Titel2">
    <w:name w:val="Titel 2"/>
    <w:basedOn w:val="berschrift1"/>
    <w:link w:val="Titel2Zchn"/>
    <w:qFormat/>
    <w:rsid w:val="008848D3"/>
    <w:pPr>
      <w:numPr>
        <w:numId w:val="0"/>
      </w:numPr>
      <w:ind w:left="432" w:hanging="432"/>
    </w:pPr>
  </w:style>
  <w:style w:type="table" w:styleId="Tabellenraster">
    <w:name w:val="Table Grid"/>
    <w:basedOn w:val="NormaleTabelle"/>
    <w:uiPriority w:val="39"/>
    <w:rsid w:val="00195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el2Zchn">
    <w:name w:val="Titel 2 Zchn"/>
    <w:basedOn w:val="berschrift1Zchn"/>
    <w:link w:val="Titel2"/>
    <w:rsid w:val="008848D3"/>
    <w:rPr>
      <w:rFonts w:ascii="Noto Sans" w:eastAsia="Times New Roman" w:hAnsi="Noto Sans"/>
      <w:bCs/>
      <w:color w:val="034EA2"/>
      <w:kern w:val="32"/>
      <w:sz w:val="36"/>
      <w:szCs w:val="32"/>
    </w:rPr>
  </w:style>
  <w:style w:type="character" w:customStyle="1" w:styleId="ListenabsatzZchn">
    <w:name w:val="Listenabsatz Zchn"/>
    <w:basedOn w:val="Absatz-Standardschriftart"/>
    <w:link w:val="Listenabsatz"/>
    <w:uiPriority w:val="34"/>
    <w:rsid w:val="00E07F79"/>
    <w:rPr>
      <w:rFonts w:ascii="Noto Sans" w:hAnsi="Noto Sans"/>
      <w:sz w:val="22"/>
      <w:szCs w:val="24"/>
    </w:rPr>
  </w:style>
  <w:style w:type="paragraph" w:styleId="Inhaltsverzeichnisberschrift">
    <w:name w:val="TOC Heading"/>
    <w:basedOn w:val="berschrift1"/>
    <w:next w:val="Standard"/>
    <w:uiPriority w:val="39"/>
    <w:unhideWhenUsed/>
    <w:qFormat/>
    <w:rsid w:val="00A462E5"/>
    <w:pPr>
      <w:keepLines/>
      <w:numPr>
        <w:numId w:val="0"/>
      </w:numPr>
      <w:spacing w:after="0"/>
      <w:outlineLvl w:val="9"/>
    </w:pPr>
    <w:rPr>
      <w:rFonts w:asciiTheme="majorHAnsi" w:eastAsiaTheme="majorEastAsia" w:hAnsiTheme="majorHAnsi" w:cstheme="majorBidi"/>
      <w:bCs w:val="0"/>
      <w:color w:val="023A79" w:themeColor="accent1" w:themeShade="BF"/>
      <w:kern w:val="0"/>
      <w:sz w:val="32"/>
    </w:rPr>
  </w:style>
  <w:style w:type="paragraph" w:styleId="Verzeichnis1">
    <w:name w:val="toc 1"/>
    <w:basedOn w:val="Standard"/>
    <w:next w:val="Standard"/>
    <w:autoRedefine/>
    <w:uiPriority w:val="39"/>
    <w:unhideWhenUsed/>
    <w:rsid w:val="007B26A3"/>
    <w:pPr>
      <w:tabs>
        <w:tab w:val="left" w:pos="440"/>
        <w:tab w:val="right" w:leader="dot" w:pos="9062"/>
      </w:tabs>
      <w:spacing w:after="100"/>
    </w:pPr>
  </w:style>
  <w:style w:type="paragraph" w:styleId="Verzeichnis2">
    <w:name w:val="toc 2"/>
    <w:basedOn w:val="Standard"/>
    <w:next w:val="Standard"/>
    <w:autoRedefine/>
    <w:uiPriority w:val="39"/>
    <w:unhideWhenUsed/>
    <w:rsid w:val="00A462E5"/>
    <w:pPr>
      <w:spacing w:after="100"/>
      <w:ind w:left="220"/>
    </w:pPr>
  </w:style>
  <w:style w:type="paragraph" w:styleId="Verzeichnis3">
    <w:name w:val="toc 3"/>
    <w:basedOn w:val="Standard"/>
    <w:next w:val="Standard"/>
    <w:autoRedefine/>
    <w:uiPriority w:val="39"/>
    <w:unhideWhenUsed/>
    <w:rsid w:val="00A462E5"/>
    <w:pPr>
      <w:spacing w:after="100"/>
      <w:ind w:left="440"/>
    </w:pPr>
  </w:style>
  <w:style w:type="character" w:styleId="Hyperlink">
    <w:name w:val="Hyperlink"/>
    <w:basedOn w:val="Absatz-Standardschriftart"/>
    <w:uiPriority w:val="99"/>
    <w:unhideWhenUsed/>
    <w:rsid w:val="00A462E5"/>
    <w:rPr>
      <w:color w:val="034EA2" w:themeColor="hyperlink"/>
      <w:u w:val="single"/>
    </w:rPr>
  </w:style>
  <w:style w:type="paragraph" w:customStyle="1" w:styleId="0berschrift">
    <w:name w:val="0 Überschrift"/>
    <w:basedOn w:val="Standard"/>
    <w:qFormat/>
    <w:rsid w:val="00A462E5"/>
    <w:pPr>
      <w:spacing w:before="120" w:after="0" w:line="276" w:lineRule="auto"/>
    </w:pPr>
    <w:rPr>
      <w:rFonts w:asciiTheme="minorHAnsi" w:eastAsiaTheme="minorHAnsi" w:hAnsiTheme="minorHAnsi" w:cs="Arial"/>
      <w:b/>
      <w:color w:val="595959" w:themeColor="text1" w:themeTint="A6"/>
      <w:sz w:val="32"/>
      <w:szCs w:val="28"/>
      <w:lang w:val="de-AT" w:eastAsia="en-US"/>
    </w:rPr>
  </w:style>
  <w:style w:type="table" w:customStyle="1" w:styleId="Tablaconcuadrcula1">
    <w:name w:val="Tabla con cuadrícula1"/>
    <w:basedOn w:val="NormaleTabelle"/>
    <w:next w:val="Tabellenraster"/>
    <w:uiPriority w:val="59"/>
    <w:rsid w:val="00A861AF"/>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FrontPage">
    <w:name w:val="Headline Front Page"/>
    <w:basedOn w:val="Titel"/>
    <w:link w:val="HeadlineFrontPageZchn"/>
    <w:rsid w:val="00C03C3A"/>
    <w:rPr>
      <w:lang w:val="en-GB"/>
    </w:rPr>
  </w:style>
  <w:style w:type="paragraph" w:customStyle="1" w:styleId="Sub-HeadlineFrontPage">
    <w:name w:val="Sub-Headline Front Page"/>
    <w:basedOn w:val="Standard"/>
    <w:link w:val="Sub-HeadlineFrontPageZchn"/>
    <w:qFormat/>
    <w:rsid w:val="00C03C3A"/>
    <w:rPr>
      <w:rFonts w:eastAsia="Times New Roman"/>
      <w:bCs/>
      <w:color w:val="034EA2"/>
      <w:kern w:val="32"/>
      <w:sz w:val="36"/>
      <w:szCs w:val="32"/>
      <w:lang w:val="en-GB"/>
    </w:rPr>
  </w:style>
  <w:style w:type="character" w:customStyle="1" w:styleId="HeadlineFrontPageZchn">
    <w:name w:val="Headline Front Page Zchn"/>
    <w:basedOn w:val="TitelZchn"/>
    <w:link w:val="HeadlineFrontPage"/>
    <w:rsid w:val="00C03C3A"/>
    <w:rPr>
      <w:rFonts w:ascii="Noto Sans" w:eastAsia="Times New Roman" w:hAnsi="Noto Sans"/>
      <w:bCs/>
      <w:kern w:val="28"/>
      <w:sz w:val="48"/>
      <w:szCs w:val="32"/>
      <w:lang w:val="en-GB"/>
    </w:rPr>
  </w:style>
  <w:style w:type="paragraph" w:customStyle="1" w:styleId="Annex">
    <w:name w:val="Annex"/>
    <w:basedOn w:val="berschrift2"/>
    <w:link w:val="AnnexZchn"/>
    <w:qFormat/>
    <w:rsid w:val="00C03C3A"/>
    <w:rPr>
      <w:lang w:val="en-US"/>
    </w:rPr>
  </w:style>
  <w:style w:type="character" w:customStyle="1" w:styleId="Sub-HeadlineFrontPageZchn">
    <w:name w:val="Sub-Headline Front Page Zchn"/>
    <w:basedOn w:val="Absatz-Standardschriftart"/>
    <w:link w:val="Sub-HeadlineFrontPage"/>
    <w:rsid w:val="00C03C3A"/>
    <w:rPr>
      <w:rFonts w:ascii="Noto Sans" w:eastAsia="Times New Roman" w:hAnsi="Noto Sans"/>
      <w:bCs/>
      <w:color w:val="034EA2"/>
      <w:kern w:val="32"/>
      <w:sz w:val="36"/>
      <w:szCs w:val="32"/>
      <w:lang w:val="en-GB"/>
    </w:rPr>
  </w:style>
  <w:style w:type="character" w:customStyle="1" w:styleId="AnnexZchn">
    <w:name w:val="Annex Zchn"/>
    <w:basedOn w:val="berschrift2Zchn"/>
    <w:link w:val="Annex"/>
    <w:rsid w:val="00C03C3A"/>
    <w:rPr>
      <w:rFonts w:ascii="Noto Sans" w:eastAsia="Times New Roman" w:hAnsi="Noto Sans"/>
      <w:bCs/>
      <w:iCs/>
      <w:sz w:val="28"/>
      <w:szCs w:val="28"/>
      <w:lang w:val="en-US"/>
    </w:rPr>
  </w:style>
  <w:style w:type="paragraph" w:customStyle="1" w:styleId="Headline">
    <w:name w:val="Headline"/>
    <w:basedOn w:val="Standard"/>
    <w:link w:val="HeadlineZchn"/>
    <w:qFormat/>
    <w:rsid w:val="00C34C97"/>
    <w:rPr>
      <w:sz w:val="48"/>
      <w:szCs w:val="48"/>
    </w:rPr>
  </w:style>
  <w:style w:type="character" w:customStyle="1" w:styleId="HeadlineZchn">
    <w:name w:val="Headline Zchn"/>
    <w:basedOn w:val="Absatz-Standardschriftart"/>
    <w:link w:val="Headline"/>
    <w:rsid w:val="00C34C97"/>
    <w:rPr>
      <w:rFonts w:ascii="Noto Sans" w:hAnsi="Noto Sans"/>
      <w:sz w:val="48"/>
      <w:szCs w:val="48"/>
    </w:rPr>
  </w:style>
  <w:style w:type="character" w:styleId="Kommentarzeichen">
    <w:name w:val="annotation reference"/>
    <w:basedOn w:val="Absatz-Standardschriftart"/>
    <w:uiPriority w:val="99"/>
    <w:semiHidden/>
    <w:unhideWhenUsed/>
    <w:rsid w:val="00960943"/>
    <w:rPr>
      <w:sz w:val="16"/>
      <w:szCs w:val="16"/>
    </w:rPr>
  </w:style>
  <w:style w:type="paragraph" w:styleId="Kommentartext">
    <w:name w:val="annotation text"/>
    <w:basedOn w:val="Standard"/>
    <w:link w:val="KommentartextZchn"/>
    <w:uiPriority w:val="99"/>
    <w:unhideWhenUsed/>
    <w:rsid w:val="00960943"/>
    <w:pPr>
      <w:spacing w:line="240" w:lineRule="auto"/>
    </w:pPr>
    <w:rPr>
      <w:sz w:val="20"/>
      <w:szCs w:val="20"/>
    </w:rPr>
  </w:style>
  <w:style w:type="character" w:customStyle="1" w:styleId="KommentartextZchn">
    <w:name w:val="Kommentartext Zchn"/>
    <w:basedOn w:val="Absatz-Standardschriftart"/>
    <w:link w:val="Kommentartext"/>
    <w:uiPriority w:val="99"/>
    <w:rsid w:val="00960943"/>
    <w:rPr>
      <w:rFonts w:ascii="Noto Sans" w:hAnsi="Noto Sans"/>
    </w:rPr>
  </w:style>
  <w:style w:type="paragraph" w:styleId="Kommentarthema">
    <w:name w:val="annotation subject"/>
    <w:basedOn w:val="Kommentartext"/>
    <w:next w:val="Kommentartext"/>
    <w:link w:val="KommentarthemaZchn"/>
    <w:uiPriority w:val="99"/>
    <w:semiHidden/>
    <w:unhideWhenUsed/>
    <w:rsid w:val="00960943"/>
    <w:rPr>
      <w:b/>
      <w:bCs/>
    </w:rPr>
  </w:style>
  <w:style w:type="character" w:customStyle="1" w:styleId="KommentarthemaZchn">
    <w:name w:val="Kommentarthema Zchn"/>
    <w:basedOn w:val="KommentartextZchn"/>
    <w:link w:val="Kommentarthema"/>
    <w:uiPriority w:val="99"/>
    <w:semiHidden/>
    <w:rsid w:val="00960943"/>
    <w:rPr>
      <w:rFonts w:ascii="Noto Sans" w:hAnsi="Noto Sans"/>
      <w:b/>
      <w:bCs/>
    </w:rPr>
  </w:style>
  <w:style w:type="paragraph" w:styleId="Sprechblasentext">
    <w:name w:val="Balloon Text"/>
    <w:basedOn w:val="Standard"/>
    <w:link w:val="SprechblasentextZchn"/>
    <w:uiPriority w:val="99"/>
    <w:semiHidden/>
    <w:unhideWhenUsed/>
    <w:rsid w:val="0096094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0943"/>
    <w:rPr>
      <w:rFonts w:ascii="Segoe UI" w:hAnsi="Segoe UI" w:cs="Segoe UI"/>
      <w:sz w:val="18"/>
      <w:szCs w:val="18"/>
    </w:rPr>
  </w:style>
  <w:style w:type="character" w:styleId="NichtaufgelsteErwhnung">
    <w:name w:val="Unresolved Mention"/>
    <w:basedOn w:val="Absatz-Standardschriftart"/>
    <w:uiPriority w:val="99"/>
    <w:semiHidden/>
    <w:unhideWhenUsed/>
    <w:rsid w:val="00717356"/>
    <w:rPr>
      <w:color w:val="605E5C"/>
      <w:shd w:val="clear" w:color="auto" w:fill="E1DFDD"/>
    </w:rPr>
  </w:style>
  <w:style w:type="character" w:styleId="BesuchterLink">
    <w:name w:val="FollowedHyperlink"/>
    <w:basedOn w:val="Absatz-Standardschriftart"/>
    <w:uiPriority w:val="99"/>
    <w:semiHidden/>
    <w:unhideWhenUsed/>
    <w:rsid w:val="00717356"/>
    <w:rPr>
      <w:color w:val="954F72" w:themeColor="followedHyperlink"/>
      <w:u w:val="single"/>
    </w:rPr>
  </w:style>
  <w:style w:type="paragraph" w:styleId="berarbeitung">
    <w:name w:val="Revision"/>
    <w:hidden/>
    <w:uiPriority w:val="99"/>
    <w:semiHidden/>
    <w:rsid w:val="006436C4"/>
    <w:rPr>
      <w:rFonts w:ascii="Noto Sans" w:hAnsi="Noto Sans"/>
      <w:sz w:val="22"/>
      <w:szCs w:val="24"/>
    </w:rPr>
  </w:style>
  <w:style w:type="paragraph" w:styleId="HTMLVorformatiert">
    <w:name w:val="HTML Preformatted"/>
    <w:basedOn w:val="Standard"/>
    <w:link w:val="HTMLVorformatiertZchn"/>
    <w:uiPriority w:val="99"/>
    <w:unhideWhenUsed/>
    <w:rsid w:val="0064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nl-NL" w:eastAsia="nl-NL"/>
    </w:rPr>
  </w:style>
  <w:style w:type="character" w:customStyle="1" w:styleId="HTMLVorformatiertZchn">
    <w:name w:val="HTML Vorformatiert Zchn"/>
    <w:basedOn w:val="Absatz-Standardschriftart"/>
    <w:link w:val="HTMLVorformatiert"/>
    <w:uiPriority w:val="99"/>
    <w:rsid w:val="006436C4"/>
    <w:rPr>
      <w:rFonts w:ascii="Courier New" w:eastAsia="Times New Roman" w:hAnsi="Courier New" w:cs="Courier New"/>
      <w:lang w:val="nl-NL" w:eastAsia="nl-NL"/>
    </w:rPr>
  </w:style>
  <w:style w:type="character" w:customStyle="1" w:styleId="y2iqfc">
    <w:name w:val="y2iqfc"/>
    <w:basedOn w:val="Absatz-Standardschriftart"/>
    <w:rsid w:val="00643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194">
      <w:bodyDiv w:val="1"/>
      <w:marLeft w:val="0"/>
      <w:marRight w:val="0"/>
      <w:marTop w:val="0"/>
      <w:marBottom w:val="0"/>
      <w:divBdr>
        <w:top w:val="none" w:sz="0" w:space="0" w:color="auto"/>
        <w:left w:val="none" w:sz="0" w:space="0" w:color="auto"/>
        <w:bottom w:val="none" w:sz="0" w:space="0" w:color="auto"/>
        <w:right w:val="none" w:sz="0" w:space="0" w:color="auto"/>
      </w:divBdr>
      <w:divsChild>
        <w:div w:id="624119059">
          <w:marLeft w:val="0"/>
          <w:marRight w:val="0"/>
          <w:marTop w:val="0"/>
          <w:marBottom w:val="0"/>
          <w:divBdr>
            <w:top w:val="none" w:sz="0" w:space="0" w:color="auto"/>
            <w:left w:val="none" w:sz="0" w:space="0" w:color="auto"/>
            <w:bottom w:val="none" w:sz="0" w:space="0" w:color="auto"/>
            <w:right w:val="none" w:sz="0" w:space="0" w:color="auto"/>
          </w:divBdr>
          <w:divsChild>
            <w:div w:id="881748884">
              <w:marLeft w:val="0"/>
              <w:marRight w:val="0"/>
              <w:marTop w:val="0"/>
              <w:marBottom w:val="0"/>
              <w:divBdr>
                <w:top w:val="none" w:sz="0" w:space="0" w:color="auto"/>
                <w:left w:val="none" w:sz="0" w:space="0" w:color="auto"/>
                <w:bottom w:val="none" w:sz="0" w:space="0" w:color="auto"/>
                <w:right w:val="none" w:sz="0" w:space="0" w:color="auto"/>
              </w:divBdr>
              <w:divsChild>
                <w:div w:id="821848193">
                  <w:marLeft w:val="0"/>
                  <w:marRight w:val="0"/>
                  <w:marTop w:val="0"/>
                  <w:marBottom w:val="0"/>
                  <w:divBdr>
                    <w:top w:val="none" w:sz="0" w:space="0" w:color="auto"/>
                    <w:left w:val="none" w:sz="0" w:space="0" w:color="auto"/>
                    <w:bottom w:val="none" w:sz="0" w:space="0" w:color="auto"/>
                    <w:right w:val="none" w:sz="0" w:space="0" w:color="auto"/>
                  </w:divBdr>
                  <w:divsChild>
                    <w:div w:id="607079350">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968050162">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165"/>
                                          <w:marTop w:val="15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7977937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395417">
      <w:bodyDiv w:val="1"/>
      <w:marLeft w:val="0"/>
      <w:marRight w:val="0"/>
      <w:marTop w:val="0"/>
      <w:marBottom w:val="0"/>
      <w:divBdr>
        <w:top w:val="none" w:sz="0" w:space="0" w:color="auto"/>
        <w:left w:val="none" w:sz="0" w:space="0" w:color="auto"/>
        <w:bottom w:val="none" w:sz="0" w:space="0" w:color="auto"/>
        <w:right w:val="none" w:sz="0" w:space="0" w:color="auto"/>
      </w:divBdr>
      <w:divsChild>
        <w:div w:id="1762529333">
          <w:marLeft w:val="0"/>
          <w:marRight w:val="0"/>
          <w:marTop w:val="0"/>
          <w:marBottom w:val="0"/>
          <w:divBdr>
            <w:top w:val="none" w:sz="0" w:space="0" w:color="auto"/>
            <w:left w:val="none" w:sz="0" w:space="0" w:color="auto"/>
            <w:bottom w:val="none" w:sz="0" w:space="0" w:color="auto"/>
            <w:right w:val="none" w:sz="0" w:space="0" w:color="auto"/>
          </w:divBdr>
          <w:divsChild>
            <w:div w:id="1758594001">
              <w:marLeft w:val="0"/>
              <w:marRight w:val="0"/>
              <w:marTop w:val="0"/>
              <w:marBottom w:val="0"/>
              <w:divBdr>
                <w:top w:val="none" w:sz="0" w:space="0" w:color="auto"/>
                <w:left w:val="none" w:sz="0" w:space="0" w:color="auto"/>
                <w:bottom w:val="none" w:sz="0" w:space="0" w:color="auto"/>
                <w:right w:val="none" w:sz="0" w:space="0" w:color="auto"/>
              </w:divBdr>
              <w:divsChild>
                <w:div w:id="85734970">
                  <w:marLeft w:val="0"/>
                  <w:marRight w:val="0"/>
                  <w:marTop w:val="0"/>
                  <w:marBottom w:val="0"/>
                  <w:divBdr>
                    <w:top w:val="none" w:sz="0" w:space="0" w:color="auto"/>
                    <w:left w:val="none" w:sz="0" w:space="0" w:color="auto"/>
                    <w:bottom w:val="none" w:sz="0" w:space="0" w:color="auto"/>
                    <w:right w:val="none" w:sz="0" w:space="0" w:color="auto"/>
                  </w:divBdr>
                  <w:divsChild>
                    <w:div w:id="801576671">
                      <w:marLeft w:val="0"/>
                      <w:marRight w:val="0"/>
                      <w:marTop w:val="0"/>
                      <w:marBottom w:val="0"/>
                      <w:divBdr>
                        <w:top w:val="none" w:sz="0" w:space="0" w:color="auto"/>
                        <w:left w:val="none" w:sz="0" w:space="0" w:color="auto"/>
                        <w:bottom w:val="none" w:sz="0" w:space="0" w:color="auto"/>
                        <w:right w:val="none" w:sz="0" w:space="0" w:color="auto"/>
                      </w:divBdr>
                      <w:divsChild>
                        <w:div w:id="1318413837">
                          <w:marLeft w:val="0"/>
                          <w:marRight w:val="0"/>
                          <w:marTop w:val="0"/>
                          <w:marBottom w:val="0"/>
                          <w:divBdr>
                            <w:top w:val="none" w:sz="0" w:space="0" w:color="auto"/>
                            <w:left w:val="none" w:sz="0" w:space="0" w:color="auto"/>
                            <w:bottom w:val="none" w:sz="0" w:space="0" w:color="auto"/>
                            <w:right w:val="none" w:sz="0" w:space="0" w:color="auto"/>
                          </w:divBdr>
                          <w:divsChild>
                            <w:div w:id="1084301620">
                              <w:marLeft w:val="0"/>
                              <w:marRight w:val="0"/>
                              <w:marTop w:val="0"/>
                              <w:marBottom w:val="0"/>
                              <w:divBdr>
                                <w:top w:val="none" w:sz="0" w:space="0" w:color="auto"/>
                                <w:left w:val="none" w:sz="0" w:space="0" w:color="auto"/>
                                <w:bottom w:val="none" w:sz="0" w:space="0" w:color="auto"/>
                                <w:right w:val="none" w:sz="0" w:space="0" w:color="auto"/>
                              </w:divBdr>
                              <w:divsChild>
                                <w:div w:id="832064939">
                                  <w:marLeft w:val="0"/>
                                  <w:marRight w:val="0"/>
                                  <w:marTop w:val="0"/>
                                  <w:marBottom w:val="0"/>
                                  <w:divBdr>
                                    <w:top w:val="none" w:sz="0" w:space="0" w:color="auto"/>
                                    <w:left w:val="none" w:sz="0" w:space="0" w:color="auto"/>
                                    <w:bottom w:val="none" w:sz="0" w:space="0" w:color="auto"/>
                                    <w:right w:val="none" w:sz="0" w:space="0" w:color="auto"/>
                                  </w:divBdr>
                                  <w:divsChild>
                                    <w:div w:id="2107536390">
                                      <w:marLeft w:val="0"/>
                                      <w:marRight w:val="0"/>
                                      <w:marTop w:val="0"/>
                                      <w:marBottom w:val="0"/>
                                      <w:divBdr>
                                        <w:top w:val="none" w:sz="0" w:space="0" w:color="auto"/>
                                        <w:left w:val="none" w:sz="0" w:space="0" w:color="auto"/>
                                        <w:bottom w:val="none" w:sz="0" w:space="0" w:color="auto"/>
                                        <w:right w:val="none" w:sz="0" w:space="0" w:color="auto"/>
                                      </w:divBdr>
                                    </w:div>
                                    <w:div w:id="666131941">
                                      <w:marLeft w:val="0"/>
                                      <w:marRight w:val="0"/>
                                      <w:marTop w:val="0"/>
                                      <w:marBottom w:val="0"/>
                                      <w:divBdr>
                                        <w:top w:val="none" w:sz="0" w:space="0" w:color="auto"/>
                                        <w:left w:val="none" w:sz="0" w:space="0" w:color="auto"/>
                                        <w:bottom w:val="none" w:sz="0" w:space="0" w:color="auto"/>
                                        <w:right w:val="none" w:sz="0" w:space="0" w:color="auto"/>
                                      </w:divBdr>
                                      <w:divsChild>
                                        <w:div w:id="1927691826">
                                          <w:marLeft w:val="0"/>
                                          <w:marRight w:val="165"/>
                                          <w:marTop w:val="150"/>
                                          <w:marBottom w:val="0"/>
                                          <w:divBdr>
                                            <w:top w:val="none" w:sz="0" w:space="0" w:color="auto"/>
                                            <w:left w:val="none" w:sz="0" w:space="0" w:color="auto"/>
                                            <w:bottom w:val="none" w:sz="0" w:space="0" w:color="auto"/>
                                            <w:right w:val="none" w:sz="0" w:space="0" w:color="auto"/>
                                          </w:divBdr>
                                          <w:divsChild>
                                            <w:div w:id="843712295">
                                              <w:marLeft w:val="0"/>
                                              <w:marRight w:val="0"/>
                                              <w:marTop w:val="0"/>
                                              <w:marBottom w:val="0"/>
                                              <w:divBdr>
                                                <w:top w:val="none" w:sz="0" w:space="0" w:color="auto"/>
                                                <w:left w:val="none" w:sz="0" w:space="0" w:color="auto"/>
                                                <w:bottom w:val="none" w:sz="0" w:space="0" w:color="auto"/>
                                                <w:right w:val="none" w:sz="0" w:space="0" w:color="auto"/>
                                              </w:divBdr>
                                              <w:divsChild>
                                                <w:div w:id="59162511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6229782">
      <w:bodyDiv w:val="1"/>
      <w:marLeft w:val="0"/>
      <w:marRight w:val="0"/>
      <w:marTop w:val="0"/>
      <w:marBottom w:val="0"/>
      <w:divBdr>
        <w:top w:val="none" w:sz="0" w:space="0" w:color="auto"/>
        <w:left w:val="none" w:sz="0" w:space="0" w:color="auto"/>
        <w:bottom w:val="none" w:sz="0" w:space="0" w:color="auto"/>
        <w:right w:val="none" w:sz="0" w:space="0" w:color="auto"/>
      </w:divBdr>
      <w:divsChild>
        <w:div w:id="1118110162">
          <w:marLeft w:val="0"/>
          <w:marRight w:val="0"/>
          <w:marTop w:val="0"/>
          <w:marBottom w:val="0"/>
          <w:divBdr>
            <w:top w:val="none" w:sz="0" w:space="0" w:color="auto"/>
            <w:left w:val="none" w:sz="0" w:space="0" w:color="auto"/>
            <w:bottom w:val="none" w:sz="0" w:space="0" w:color="auto"/>
            <w:right w:val="none" w:sz="0" w:space="0" w:color="auto"/>
          </w:divBdr>
          <w:divsChild>
            <w:div w:id="2102675883">
              <w:marLeft w:val="0"/>
              <w:marRight w:val="0"/>
              <w:marTop w:val="0"/>
              <w:marBottom w:val="0"/>
              <w:divBdr>
                <w:top w:val="none" w:sz="0" w:space="0" w:color="auto"/>
                <w:left w:val="none" w:sz="0" w:space="0" w:color="auto"/>
                <w:bottom w:val="none" w:sz="0" w:space="0" w:color="auto"/>
                <w:right w:val="none" w:sz="0" w:space="0" w:color="auto"/>
              </w:divBdr>
              <w:divsChild>
                <w:div w:id="2145923692">
                  <w:marLeft w:val="0"/>
                  <w:marRight w:val="0"/>
                  <w:marTop w:val="0"/>
                  <w:marBottom w:val="0"/>
                  <w:divBdr>
                    <w:top w:val="none" w:sz="0" w:space="0" w:color="auto"/>
                    <w:left w:val="none" w:sz="0" w:space="0" w:color="auto"/>
                    <w:bottom w:val="none" w:sz="0" w:space="0" w:color="auto"/>
                    <w:right w:val="none" w:sz="0" w:space="0" w:color="auto"/>
                  </w:divBdr>
                  <w:divsChild>
                    <w:div w:id="403450319">
                      <w:marLeft w:val="0"/>
                      <w:marRight w:val="0"/>
                      <w:marTop w:val="0"/>
                      <w:marBottom w:val="0"/>
                      <w:divBdr>
                        <w:top w:val="none" w:sz="0" w:space="0" w:color="auto"/>
                        <w:left w:val="none" w:sz="0" w:space="0" w:color="auto"/>
                        <w:bottom w:val="none" w:sz="0" w:space="0" w:color="auto"/>
                        <w:right w:val="none" w:sz="0" w:space="0" w:color="auto"/>
                      </w:divBdr>
                      <w:divsChild>
                        <w:div w:id="2008706129">
                          <w:marLeft w:val="0"/>
                          <w:marRight w:val="0"/>
                          <w:marTop w:val="0"/>
                          <w:marBottom w:val="0"/>
                          <w:divBdr>
                            <w:top w:val="none" w:sz="0" w:space="0" w:color="auto"/>
                            <w:left w:val="none" w:sz="0" w:space="0" w:color="auto"/>
                            <w:bottom w:val="none" w:sz="0" w:space="0" w:color="auto"/>
                            <w:right w:val="none" w:sz="0" w:space="0" w:color="auto"/>
                          </w:divBdr>
                          <w:divsChild>
                            <w:div w:id="678116963">
                              <w:marLeft w:val="0"/>
                              <w:marRight w:val="0"/>
                              <w:marTop w:val="0"/>
                              <w:marBottom w:val="0"/>
                              <w:divBdr>
                                <w:top w:val="none" w:sz="0" w:space="0" w:color="auto"/>
                                <w:left w:val="none" w:sz="0" w:space="0" w:color="auto"/>
                                <w:bottom w:val="none" w:sz="0" w:space="0" w:color="auto"/>
                                <w:right w:val="none" w:sz="0" w:space="0" w:color="auto"/>
                              </w:divBdr>
                              <w:divsChild>
                                <w:div w:id="281346970">
                                  <w:marLeft w:val="0"/>
                                  <w:marRight w:val="0"/>
                                  <w:marTop w:val="0"/>
                                  <w:marBottom w:val="0"/>
                                  <w:divBdr>
                                    <w:top w:val="none" w:sz="0" w:space="0" w:color="auto"/>
                                    <w:left w:val="none" w:sz="0" w:space="0" w:color="auto"/>
                                    <w:bottom w:val="none" w:sz="0" w:space="0" w:color="auto"/>
                                    <w:right w:val="none" w:sz="0" w:space="0" w:color="auto"/>
                                  </w:divBdr>
                                  <w:divsChild>
                                    <w:div w:id="1332441682">
                                      <w:marLeft w:val="0"/>
                                      <w:marRight w:val="0"/>
                                      <w:marTop w:val="0"/>
                                      <w:marBottom w:val="0"/>
                                      <w:divBdr>
                                        <w:top w:val="none" w:sz="0" w:space="0" w:color="auto"/>
                                        <w:left w:val="none" w:sz="0" w:space="0" w:color="auto"/>
                                        <w:bottom w:val="none" w:sz="0" w:space="0" w:color="auto"/>
                                        <w:right w:val="none" w:sz="0" w:space="0" w:color="auto"/>
                                      </w:divBdr>
                                    </w:div>
                                    <w:div w:id="1460757134">
                                      <w:marLeft w:val="0"/>
                                      <w:marRight w:val="0"/>
                                      <w:marTop w:val="0"/>
                                      <w:marBottom w:val="0"/>
                                      <w:divBdr>
                                        <w:top w:val="none" w:sz="0" w:space="0" w:color="auto"/>
                                        <w:left w:val="none" w:sz="0" w:space="0" w:color="auto"/>
                                        <w:bottom w:val="none" w:sz="0" w:space="0" w:color="auto"/>
                                        <w:right w:val="none" w:sz="0" w:space="0" w:color="auto"/>
                                      </w:divBdr>
                                      <w:divsChild>
                                        <w:div w:id="788082797">
                                          <w:marLeft w:val="0"/>
                                          <w:marRight w:val="165"/>
                                          <w:marTop w:val="150"/>
                                          <w:marBottom w:val="0"/>
                                          <w:divBdr>
                                            <w:top w:val="none" w:sz="0" w:space="0" w:color="auto"/>
                                            <w:left w:val="none" w:sz="0" w:space="0" w:color="auto"/>
                                            <w:bottom w:val="none" w:sz="0" w:space="0" w:color="auto"/>
                                            <w:right w:val="none" w:sz="0" w:space="0" w:color="auto"/>
                                          </w:divBdr>
                                          <w:divsChild>
                                            <w:div w:id="1853565389">
                                              <w:marLeft w:val="0"/>
                                              <w:marRight w:val="0"/>
                                              <w:marTop w:val="0"/>
                                              <w:marBottom w:val="0"/>
                                              <w:divBdr>
                                                <w:top w:val="none" w:sz="0" w:space="0" w:color="auto"/>
                                                <w:left w:val="none" w:sz="0" w:space="0" w:color="auto"/>
                                                <w:bottom w:val="none" w:sz="0" w:space="0" w:color="auto"/>
                                                <w:right w:val="none" w:sz="0" w:space="0" w:color="auto"/>
                                              </w:divBdr>
                                              <w:divsChild>
                                                <w:div w:id="139624520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9240972">
      <w:bodyDiv w:val="1"/>
      <w:marLeft w:val="0"/>
      <w:marRight w:val="0"/>
      <w:marTop w:val="0"/>
      <w:marBottom w:val="0"/>
      <w:divBdr>
        <w:top w:val="none" w:sz="0" w:space="0" w:color="auto"/>
        <w:left w:val="none" w:sz="0" w:space="0" w:color="auto"/>
        <w:bottom w:val="none" w:sz="0" w:space="0" w:color="auto"/>
        <w:right w:val="none" w:sz="0" w:space="0" w:color="auto"/>
      </w:divBdr>
    </w:div>
    <w:div w:id="616185094">
      <w:bodyDiv w:val="1"/>
      <w:marLeft w:val="0"/>
      <w:marRight w:val="0"/>
      <w:marTop w:val="0"/>
      <w:marBottom w:val="0"/>
      <w:divBdr>
        <w:top w:val="none" w:sz="0" w:space="0" w:color="auto"/>
        <w:left w:val="none" w:sz="0" w:space="0" w:color="auto"/>
        <w:bottom w:val="none" w:sz="0" w:space="0" w:color="auto"/>
        <w:right w:val="none" w:sz="0" w:space="0" w:color="auto"/>
      </w:divBdr>
      <w:divsChild>
        <w:div w:id="904952279">
          <w:marLeft w:val="0"/>
          <w:marRight w:val="0"/>
          <w:marTop w:val="0"/>
          <w:marBottom w:val="0"/>
          <w:divBdr>
            <w:top w:val="none" w:sz="0" w:space="0" w:color="auto"/>
            <w:left w:val="none" w:sz="0" w:space="0" w:color="auto"/>
            <w:bottom w:val="none" w:sz="0" w:space="0" w:color="auto"/>
            <w:right w:val="none" w:sz="0" w:space="0" w:color="auto"/>
          </w:divBdr>
          <w:divsChild>
            <w:div w:id="398526022">
              <w:marLeft w:val="0"/>
              <w:marRight w:val="0"/>
              <w:marTop w:val="0"/>
              <w:marBottom w:val="0"/>
              <w:divBdr>
                <w:top w:val="none" w:sz="0" w:space="0" w:color="auto"/>
                <w:left w:val="none" w:sz="0" w:space="0" w:color="auto"/>
                <w:bottom w:val="none" w:sz="0" w:space="0" w:color="auto"/>
                <w:right w:val="none" w:sz="0" w:space="0" w:color="auto"/>
              </w:divBdr>
              <w:divsChild>
                <w:div w:id="1038166343">
                  <w:marLeft w:val="0"/>
                  <w:marRight w:val="0"/>
                  <w:marTop w:val="0"/>
                  <w:marBottom w:val="0"/>
                  <w:divBdr>
                    <w:top w:val="none" w:sz="0" w:space="0" w:color="auto"/>
                    <w:left w:val="none" w:sz="0" w:space="0" w:color="auto"/>
                    <w:bottom w:val="none" w:sz="0" w:space="0" w:color="auto"/>
                    <w:right w:val="none" w:sz="0" w:space="0" w:color="auto"/>
                  </w:divBdr>
                  <w:divsChild>
                    <w:div w:id="1760521105">
                      <w:marLeft w:val="0"/>
                      <w:marRight w:val="0"/>
                      <w:marTop w:val="0"/>
                      <w:marBottom w:val="0"/>
                      <w:divBdr>
                        <w:top w:val="none" w:sz="0" w:space="0" w:color="auto"/>
                        <w:left w:val="none" w:sz="0" w:space="0" w:color="auto"/>
                        <w:bottom w:val="none" w:sz="0" w:space="0" w:color="auto"/>
                        <w:right w:val="none" w:sz="0" w:space="0" w:color="auto"/>
                      </w:divBdr>
                      <w:divsChild>
                        <w:div w:id="1580602018">
                          <w:marLeft w:val="0"/>
                          <w:marRight w:val="0"/>
                          <w:marTop w:val="0"/>
                          <w:marBottom w:val="0"/>
                          <w:divBdr>
                            <w:top w:val="none" w:sz="0" w:space="0" w:color="auto"/>
                            <w:left w:val="none" w:sz="0" w:space="0" w:color="auto"/>
                            <w:bottom w:val="none" w:sz="0" w:space="0" w:color="auto"/>
                            <w:right w:val="none" w:sz="0" w:space="0" w:color="auto"/>
                          </w:divBdr>
                          <w:divsChild>
                            <w:div w:id="1082022540">
                              <w:marLeft w:val="0"/>
                              <w:marRight w:val="0"/>
                              <w:marTop w:val="0"/>
                              <w:marBottom w:val="0"/>
                              <w:divBdr>
                                <w:top w:val="none" w:sz="0" w:space="0" w:color="auto"/>
                                <w:left w:val="none" w:sz="0" w:space="0" w:color="auto"/>
                                <w:bottom w:val="none" w:sz="0" w:space="0" w:color="auto"/>
                                <w:right w:val="none" w:sz="0" w:space="0" w:color="auto"/>
                              </w:divBdr>
                              <w:divsChild>
                                <w:div w:id="1761296340">
                                  <w:marLeft w:val="0"/>
                                  <w:marRight w:val="0"/>
                                  <w:marTop w:val="0"/>
                                  <w:marBottom w:val="0"/>
                                  <w:divBdr>
                                    <w:top w:val="none" w:sz="0" w:space="0" w:color="auto"/>
                                    <w:left w:val="none" w:sz="0" w:space="0" w:color="auto"/>
                                    <w:bottom w:val="none" w:sz="0" w:space="0" w:color="auto"/>
                                    <w:right w:val="none" w:sz="0" w:space="0" w:color="auto"/>
                                  </w:divBdr>
                                  <w:divsChild>
                                    <w:div w:id="1677730522">
                                      <w:marLeft w:val="0"/>
                                      <w:marRight w:val="0"/>
                                      <w:marTop w:val="0"/>
                                      <w:marBottom w:val="0"/>
                                      <w:divBdr>
                                        <w:top w:val="none" w:sz="0" w:space="0" w:color="auto"/>
                                        <w:left w:val="none" w:sz="0" w:space="0" w:color="auto"/>
                                        <w:bottom w:val="none" w:sz="0" w:space="0" w:color="auto"/>
                                        <w:right w:val="none" w:sz="0" w:space="0" w:color="auto"/>
                                      </w:divBdr>
                                    </w:div>
                                    <w:div w:id="1760369745">
                                      <w:marLeft w:val="0"/>
                                      <w:marRight w:val="0"/>
                                      <w:marTop w:val="0"/>
                                      <w:marBottom w:val="0"/>
                                      <w:divBdr>
                                        <w:top w:val="none" w:sz="0" w:space="0" w:color="auto"/>
                                        <w:left w:val="none" w:sz="0" w:space="0" w:color="auto"/>
                                        <w:bottom w:val="none" w:sz="0" w:space="0" w:color="auto"/>
                                        <w:right w:val="none" w:sz="0" w:space="0" w:color="auto"/>
                                      </w:divBdr>
                                      <w:divsChild>
                                        <w:div w:id="406348936">
                                          <w:marLeft w:val="0"/>
                                          <w:marRight w:val="165"/>
                                          <w:marTop w:val="150"/>
                                          <w:marBottom w:val="0"/>
                                          <w:divBdr>
                                            <w:top w:val="none" w:sz="0" w:space="0" w:color="auto"/>
                                            <w:left w:val="none" w:sz="0" w:space="0" w:color="auto"/>
                                            <w:bottom w:val="none" w:sz="0" w:space="0" w:color="auto"/>
                                            <w:right w:val="none" w:sz="0" w:space="0" w:color="auto"/>
                                          </w:divBdr>
                                          <w:divsChild>
                                            <w:div w:id="160891918">
                                              <w:marLeft w:val="0"/>
                                              <w:marRight w:val="0"/>
                                              <w:marTop w:val="0"/>
                                              <w:marBottom w:val="0"/>
                                              <w:divBdr>
                                                <w:top w:val="none" w:sz="0" w:space="0" w:color="auto"/>
                                                <w:left w:val="none" w:sz="0" w:space="0" w:color="auto"/>
                                                <w:bottom w:val="none" w:sz="0" w:space="0" w:color="auto"/>
                                                <w:right w:val="none" w:sz="0" w:space="0" w:color="auto"/>
                                              </w:divBdr>
                                              <w:divsChild>
                                                <w:div w:id="26773638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3435805">
      <w:bodyDiv w:val="1"/>
      <w:marLeft w:val="0"/>
      <w:marRight w:val="0"/>
      <w:marTop w:val="0"/>
      <w:marBottom w:val="0"/>
      <w:divBdr>
        <w:top w:val="none" w:sz="0" w:space="0" w:color="auto"/>
        <w:left w:val="none" w:sz="0" w:space="0" w:color="auto"/>
        <w:bottom w:val="none" w:sz="0" w:space="0" w:color="auto"/>
        <w:right w:val="none" w:sz="0" w:space="0" w:color="auto"/>
      </w:divBdr>
    </w:div>
    <w:div w:id="1275403127">
      <w:bodyDiv w:val="1"/>
      <w:marLeft w:val="0"/>
      <w:marRight w:val="0"/>
      <w:marTop w:val="0"/>
      <w:marBottom w:val="0"/>
      <w:divBdr>
        <w:top w:val="none" w:sz="0" w:space="0" w:color="auto"/>
        <w:left w:val="none" w:sz="0" w:space="0" w:color="auto"/>
        <w:bottom w:val="none" w:sz="0" w:space="0" w:color="auto"/>
        <w:right w:val="none" w:sz="0" w:space="0" w:color="auto"/>
      </w:divBdr>
    </w:div>
    <w:div w:id="1475871264">
      <w:bodyDiv w:val="1"/>
      <w:marLeft w:val="0"/>
      <w:marRight w:val="0"/>
      <w:marTop w:val="0"/>
      <w:marBottom w:val="0"/>
      <w:divBdr>
        <w:top w:val="none" w:sz="0" w:space="0" w:color="auto"/>
        <w:left w:val="none" w:sz="0" w:space="0" w:color="auto"/>
        <w:bottom w:val="none" w:sz="0" w:space="0" w:color="auto"/>
        <w:right w:val="none" w:sz="0" w:space="0" w:color="auto"/>
      </w:divBdr>
    </w:div>
    <w:div w:id="1491553749">
      <w:bodyDiv w:val="1"/>
      <w:marLeft w:val="0"/>
      <w:marRight w:val="0"/>
      <w:marTop w:val="0"/>
      <w:marBottom w:val="0"/>
      <w:divBdr>
        <w:top w:val="none" w:sz="0" w:space="0" w:color="auto"/>
        <w:left w:val="none" w:sz="0" w:space="0" w:color="auto"/>
        <w:bottom w:val="none" w:sz="0" w:space="0" w:color="auto"/>
        <w:right w:val="none" w:sz="0" w:space="0" w:color="auto"/>
      </w:divBdr>
    </w:div>
    <w:div w:id="1508011851">
      <w:bodyDiv w:val="1"/>
      <w:marLeft w:val="0"/>
      <w:marRight w:val="0"/>
      <w:marTop w:val="0"/>
      <w:marBottom w:val="0"/>
      <w:divBdr>
        <w:top w:val="none" w:sz="0" w:space="0" w:color="auto"/>
        <w:left w:val="none" w:sz="0" w:space="0" w:color="auto"/>
        <w:bottom w:val="none" w:sz="0" w:space="0" w:color="auto"/>
        <w:right w:val="none" w:sz="0" w:space="0" w:color="auto"/>
      </w:divBdr>
    </w:div>
    <w:div w:id="1520896217">
      <w:bodyDiv w:val="1"/>
      <w:marLeft w:val="0"/>
      <w:marRight w:val="0"/>
      <w:marTop w:val="0"/>
      <w:marBottom w:val="0"/>
      <w:divBdr>
        <w:top w:val="none" w:sz="0" w:space="0" w:color="auto"/>
        <w:left w:val="none" w:sz="0" w:space="0" w:color="auto"/>
        <w:bottom w:val="none" w:sz="0" w:space="0" w:color="auto"/>
        <w:right w:val="none" w:sz="0" w:space="0" w:color="auto"/>
      </w:divBdr>
    </w:div>
    <w:div w:id="1885747526">
      <w:bodyDiv w:val="1"/>
      <w:marLeft w:val="0"/>
      <w:marRight w:val="0"/>
      <w:marTop w:val="0"/>
      <w:marBottom w:val="0"/>
      <w:divBdr>
        <w:top w:val="none" w:sz="0" w:space="0" w:color="auto"/>
        <w:left w:val="none" w:sz="0" w:space="0" w:color="auto"/>
        <w:bottom w:val="none" w:sz="0" w:space="0" w:color="auto"/>
        <w:right w:val="none" w:sz="0" w:space="0" w:color="auto"/>
      </w:divBdr>
    </w:div>
    <w:div w:id="19934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implyled.co.uk/info/lighting-glossary/"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usa.flos.com/glossar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eniorled.com/led-lighting-terminology-definitions/?cn-reloaded=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jpeg"/><Relationship Id="rId11" Type="http://schemas.openxmlformats.org/officeDocument/2006/relationships/image" Target="file:////Users/dennispotter/Library/Containers/com.microsoft.Outlook/Data/Library/Caches/Signatures/signature_665750758" TargetMode="External"/><Relationship Id="rId5" Type="http://schemas.openxmlformats.org/officeDocument/2006/relationships/image" Target="media/image7.jpeg"/><Relationship Id="rId10" Type="http://schemas.openxmlformats.org/officeDocument/2006/relationships/image" Target="media/image12.png"/><Relationship Id="rId4" Type="http://schemas.openxmlformats.org/officeDocument/2006/relationships/image" Target="media/image6.jpeg"/><Relationship Id="rId9" Type="http://schemas.openxmlformats.org/officeDocument/2006/relationships/image" Target="media/image11.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Gear@SME">
      <a:dk1>
        <a:srgbClr val="000000"/>
      </a:dk1>
      <a:lt1>
        <a:srgbClr val="FFFFFF"/>
      </a:lt1>
      <a:dk2>
        <a:srgbClr val="D8D8D8"/>
      </a:dk2>
      <a:lt2>
        <a:srgbClr val="FFFFFF"/>
      </a:lt2>
      <a:accent1>
        <a:srgbClr val="034EA2"/>
      </a:accent1>
      <a:accent2>
        <a:srgbClr val="8DC63F"/>
      </a:accent2>
      <a:accent3>
        <a:srgbClr val="FFF200"/>
      </a:accent3>
      <a:accent4>
        <a:srgbClr val="D8D8D8"/>
      </a:accent4>
      <a:accent5>
        <a:srgbClr val="B0A6FC"/>
      </a:accent5>
      <a:accent6>
        <a:srgbClr val="000000"/>
      </a:accent6>
      <a:hlink>
        <a:srgbClr val="034EA2"/>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BB56C1FCB425E542A9558D1DA173B4CA" ma:contentTypeVersion="13" ma:contentTypeDescription=" " ma:contentTypeScope="" ma:versionID="6fe8e71d951c552dbebac3f3b55a111b">
  <xsd:schema xmlns:xsd="http://www.w3.org/2001/XMLSchema" xmlns:xs="http://www.w3.org/2001/XMLSchema" xmlns:p="http://schemas.microsoft.com/office/2006/metadata/properties" xmlns:ns2="20fcec41-f85f-4e4a-baed-46c3f55a210f" xmlns:ns3="2f6a910d-138e-42c1-8e8a-320c1b7cf3f7" xmlns:ns5="3e7e99e2-84f1-4bc6-ad05-842ea90814d1" targetNamespace="http://schemas.microsoft.com/office/2006/metadata/properties" ma:root="true" ma:fieldsID="ffc7ce3919f0c4a22686ef0e73f4e697" ns2:_="" ns3:_="" ns5:_="">
    <xsd:import namespace="20fcec41-f85f-4e4a-baed-46c3f55a210f"/>
    <xsd:import namespace="2f6a910d-138e-42c1-8e8a-320c1b7cf3f7"/>
    <xsd:import namespace="3e7e99e2-84f1-4bc6-ad05-842ea90814d1"/>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2:SharedWithUsers" minOccurs="0"/>
                <xsd:element ref="ns2: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cec41-f85f-4e4a-baed-46c3f55a21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1;#Project|fa11c4c9-105f-402c-bb40-9a56b4989397"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a60bc039-3056-4f5a-b7d5-24b3fbca7ea4}" ma:internalName="TaxCatchAll" ma:showField="CatchAllData"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a60bc039-3056-4f5a-b7d5-24b3fbca7ea4}" ma:internalName="TaxCatchAllLabel" ma:readOnly="true" ma:showField="CatchAllDataLabel"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H2020 - EE8 SME Capacity Building" ma:internalName="TNOC_ClusterName">
      <xsd:simpleType>
        <xsd:restriction base="dms:Text">
          <xsd:maxLength value="255"/>
        </xsd:restriction>
      </xsd:simpleType>
    </xsd:element>
    <xsd:element name="TNOC_ClusterId" ma:index="12" nillable="true" ma:displayName="Cluster ID" ma:default="060.39963"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7e99e2-84f1-4bc6-ad05-842ea90814d1"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NOC_ClusterName xmlns="2f6a910d-138e-42c1-8e8a-320c1b7cf3f7">H2020 Gear @ SME</TNOC_ClusterName>
    <TNOC_ClusterId xmlns="2f6a910d-138e-42c1-8e8a-320c1b7cf3f7">060.39963</TNOC_ClusterId>
    <cf581d8792c646118aad2c2c4ecdfa8c xmlns="20fcec41-f85f-4e4a-baed-46c3f55a210f">
      <Terms xmlns="http://schemas.microsoft.com/office/infopath/2007/PartnerControls"/>
    </cf581d8792c646118aad2c2c4ecdfa8c>
    <TaxCatchAll xmlns="20fcec41-f85f-4e4a-baed-46c3f55a210f">
      <Value>5</Value>
      <Value>1</Value>
    </TaxCatchAll>
    <lca20d149a844688b6abf34073d5c21d xmlns="20fcec41-f85f-4e4a-baed-46c3f55a210f">
      <Terms xmlns="http://schemas.microsoft.com/office/infopath/2007/PartnerControls"/>
    </lca20d149a844688b6abf34073d5c21d>
    <bac4ab11065f4f6c809c820c57e320e5 xmlns="20fcec41-f85f-4e4a-baed-46c3f55a210f">
      <Terms xmlns="http://schemas.microsoft.com/office/infopath/2007/PartnerControls"/>
    </bac4ab11065f4f6c809c820c57e320e5>
    <h15fbb78f4cb41d290e72f301ea2865f xmlns="20fcec41-f85f-4e4a-baed-46c3f55a210f">
      <Terms xmlns="http://schemas.microsoft.com/office/infopath/2007/PartnerControls">
        <TermInfo xmlns="http://schemas.microsoft.com/office/infopath/2007/PartnerControls">
          <TermName xmlns="http://schemas.microsoft.com/office/infopath/2007/PartnerControls">Project</TermName>
          <TermId xmlns="http://schemas.microsoft.com/office/infopath/2007/PartnerControls">fa11c4c9-105f-402c-bb40-9a56b4989397</TermId>
        </TermInfo>
      </Terms>
    </h15fbb78f4cb41d290e72f301ea2865f>
    <n2a7a23bcc2241cb9261f9a914c7c1bb xmlns="20fcec41-f85f-4e4a-baed-46c3f55a210f">
      <Terms xmlns="http://schemas.microsoft.com/office/infopath/2007/PartnerControls">
        <TermInfo xmlns="http://schemas.microsoft.com/office/infopath/2007/PartnerControls">
          <TermName xmlns="http://schemas.microsoft.com/office/infopath/2007/PartnerControls">TNO Internal</TermName>
          <TermId xmlns="http://schemas.microsoft.com/office/infopath/2007/PartnerControls">1a23c89f-ef54-4907-86fd-8242403ff722</TermId>
        </TermInfo>
      </Terms>
    </n2a7a23bcc2241cb9261f9a914c7c1bb>
    <_dlc_DocId xmlns="20fcec41-f85f-4e4a-baed-46c3f55a210f">YTR3EE4ESRNX-1564339760-6170</_dlc_DocId>
    <_dlc_DocIdUrl xmlns="20fcec41-f85f-4e4a-baed-46c3f55a210f">
      <Url>https://365tno.sharepoint.com/teams/P060.39963/_layouts/15/DocIdRedir.aspx?ID=YTR3EE4ESRNX-1564339760-6170</Url>
      <Description>YTR3EE4ESRNX-1564339760-6170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A52A9B-9243-4381-88D5-CF2C1BE057E3}">
  <ds:schemaRefs>
    <ds:schemaRef ds:uri="http://schemas.microsoft.com/sharepoint/events"/>
  </ds:schemaRefs>
</ds:datastoreItem>
</file>

<file path=customXml/itemProps2.xml><?xml version="1.0" encoding="utf-8"?>
<ds:datastoreItem xmlns:ds="http://schemas.openxmlformats.org/officeDocument/2006/customXml" ds:itemID="{B52384A9-5E44-4B6B-978E-D313CF043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cec41-f85f-4e4a-baed-46c3f55a210f"/>
    <ds:schemaRef ds:uri="2f6a910d-138e-42c1-8e8a-320c1b7cf3f7"/>
    <ds:schemaRef ds:uri="3e7e99e2-84f1-4bc6-ad05-842ea9081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E2C65D-F598-48E4-8E65-1B5B927092AE}">
  <ds:schemaRefs>
    <ds:schemaRef ds:uri="http://schemas.openxmlformats.org/officeDocument/2006/bibliography"/>
  </ds:schemaRefs>
</ds:datastoreItem>
</file>

<file path=customXml/itemProps4.xml><?xml version="1.0" encoding="utf-8"?>
<ds:datastoreItem xmlns:ds="http://schemas.openxmlformats.org/officeDocument/2006/customXml" ds:itemID="{63ED8F32-147F-4027-AC73-3B6B1ABA7D63}">
  <ds:schemaRefs>
    <ds:schemaRef ds:uri="http://schemas.microsoft.com/office/2006/metadata/properties"/>
    <ds:schemaRef ds:uri="http://schemas.microsoft.com/office/infopath/2007/PartnerControls"/>
    <ds:schemaRef ds:uri="2f6a910d-138e-42c1-8e8a-320c1b7cf3f7"/>
    <ds:schemaRef ds:uri="20fcec41-f85f-4e4a-baed-46c3f55a210f"/>
  </ds:schemaRefs>
</ds:datastoreItem>
</file>

<file path=customXml/itemProps5.xml><?xml version="1.0" encoding="utf-8"?>
<ds:datastoreItem xmlns:ds="http://schemas.openxmlformats.org/officeDocument/2006/customXml" ds:itemID="{A21FF0F2-2B4F-4104-A010-8B24F62478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2938</Words>
  <Characters>18511</Characters>
  <Application>Microsoft Office Word</Application>
  <DocSecurity>0</DocSecurity>
  <Lines>154</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Meijer@ccsenergieadvies.nl</dc:creator>
  <cp:keywords/>
  <dc:description/>
  <cp:lastModifiedBy>Julie Silvestre</cp:lastModifiedBy>
  <cp:revision>39</cp:revision>
  <dcterms:created xsi:type="dcterms:W3CDTF">2022-05-18T08:22:00Z</dcterms:created>
  <dcterms:modified xsi:type="dcterms:W3CDTF">2022-06-02T15:10:00Z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0x010100A35317DCC28344A7B82488658A034A5C0100BB56C1FCB425E542A9558D1DA173B4CA</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ClusterType">
    <vt:lpwstr>1;#Project|fa11c4c9-105f-402c-bb40-9a56b4989397</vt:lpwstr>
  </property>
  <property fmtid="{D5CDD505-2E9C-101B-9397-08002B2CF9AE}" pid="6" name="TNOC_DocumentCategory">
    <vt:lpwstr/>
  </property>
  <property fmtid="{D5CDD505-2E9C-101B-9397-08002B2CF9AE}" pid="7" name="TNOC_DocumentSetType">
    <vt:lpwstr/>
  </property>
  <property fmtid="{D5CDD505-2E9C-101B-9397-08002B2CF9AE}" pid="8" name="_dlc_DocIdItemGuid">
    <vt:lpwstr>bc361369-9391-4396-a497-7d5faaf77be8</vt:lpwstr>
  </property>
</Properties>
</file>